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imes New Roman" w:hAnsi="Times New Roman" w:eastAsia="宋体" w:cs="Times New Roman"/>
          <w:b/>
          <w:bCs/>
          <w:sz w:val="32"/>
          <w:szCs w:val="32"/>
          <w:lang w:eastAsia="zh-CN"/>
        </w:rPr>
      </w:pPr>
      <w:r>
        <w:rPr>
          <w:rFonts w:hint="eastAsia" w:ascii="Times New Roman" w:hAnsi="Times New Roman" w:eastAsia="宋体" w:cs="Times New Roman"/>
          <w:b/>
          <w:bCs/>
          <w:sz w:val="32"/>
          <w:szCs w:val="32"/>
          <w:lang w:eastAsia="zh-CN"/>
        </w:rPr>
        <w:t>卫辉市硕丰养殖设备有限公司年产500吨养殖设备生产项目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imes New Roman" w:hAnsi="Times New Roman" w:eastAsia="宋体" w:cs="Times New Roman"/>
          <w:b/>
          <w:bCs/>
          <w:sz w:val="32"/>
          <w:szCs w:val="32"/>
          <w:lang w:eastAsia="zh-CN"/>
        </w:rPr>
      </w:pPr>
      <w:r>
        <w:rPr>
          <w:rFonts w:hint="eastAsia" w:ascii="Times New Roman" w:hAnsi="Times New Roman" w:eastAsia="宋体" w:cs="Times New Roman"/>
          <w:b/>
          <w:bCs/>
          <w:sz w:val="32"/>
          <w:szCs w:val="32"/>
          <w:lang w:eastAsia="zh-CN"/>
        </w:rPr>
        <w:t>一期</w:t>
      </w:r>
      <w:r>
        <w:rPr>
          <w:rFonts w:hint="default" w:ascii="Times New Roman" w:hAnsi="Times New Roman" w:eastAsia="宋体" w:cs="Times New Roman"/>
          <w:b/>
          <w:bCs/>
          <w:sz w:val="32"/>
          <w:szCs w:val="32"/>
        </w:rPr>
        <w:t>竣工环境保护验收意见</w:t>
      </w:r>
    </w:p>
    <w:p>
      <w:pPr>
        <w:jc w:val="center"/>
        <w:rPr>
          <w:rFonts w:ascii="宋体" w:hAnsi="宋体" w:eastAsia="宋体"/>
          <w:sz w:val="28"/>
          <w:szCs w:val="36"/>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Times New Roman" w:hAnsi="Times New Roman" w:eastAsia="宋体" w:cs="Times New Roman"/>
          <w:bCs/>
          <w:color w:val="auto"/>
          <w:sz w:val="28"/>
          <w:szCs w:val="28"/>
          <w:highlight w:val="none"/>
          <w:lang w:eastAsia="zh-CN"/>
        </w:rPr>
        <w:t>卫辉市硕丰养殖设备有限公司</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照国家有关法律法规、建设项目竣工环境保护验收技术规范、项目环境影响报告和审批部门审批决定等要求组织本项目</w:t>
      </w:r>
      <w:r>
        <w:rPr>
          <w:rFonts w:hint="eastAsia" w:ascii="宋体" w:hAnsi="宋体" w:eastAsia="宋体"/>
          <w:sz w:val="28"/>
          <w:szCs w:val="28"/>
          <w:lang w:eastAsia="zh-CN"/>
        </w:rPr>
        <w:t>一期进行</w:t>
      </w:r>
      <w:r>
        <w:rPr>
          <w:rFonts w:hint="eastAsia" w:ascii="宋体" w:hAnsi="宋体" w:eastAsia="宋体"/>
          <w:sz w:val="28"/>
          <w:szCs w:val="28"/>
        </w:rPr>
        <w:t>竣工验收</w:t>
      </w:r>
      <w:r>
        <w:rPr>
          <w:rFonts w:hint="eastAsia" w:ascii="宋体" w:hAnsi="宋体" w:eastAsia="宋体"/>
          <w:sz w:val="28"/>
          <w:szCs w:val="28"/>
          <w:lang w:eastAsia="zh-CN"/>
        </w:rPr>
        <w:t>，验收组</w:t>
      </w:r>
      <w:r>
        <w:rPr>
          <w:rFonts w:hint="eastAsia" w:ascii="宋体" w:hAnsi="宋体" w:eastAsia="宋体"/>
          <w:sz w:val="28"/>
          <w:szCs w:val="28"/>
        </w:rPr>
        <w:t>踏勘了现场，听取了建设单位对项目进展情况、验收报告编制单位对验收报告和监测单位对监测报告的详细介绍，经认真讨论，提出验收意见如下：</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b/>
          <w:bCs/>
          <w:sz w:val="28"/>
          <w:szCs w:val="28"/>
          <w:highlight w:val="none"/>
        </w:rPr>
      </w:pPr>
      <w:r>
        <w:rPr>
          <w:rFonts w:hint="eastAsia" w:ascii="宋体" w:hAnsi="宋体" w:eastAsia="宋体"/>
          <w:b/>
          <w:bCs/>
          <w:sz w:val="28"/>
          <w:szCs w:val="28"/>
          <w:highlight w:val="none"/>
          <w:lang w:eastAsia="zh-CN"/>
        </w:rPr>
        <w:t>一、</w:t>
      </w:r>
      <w:r>
        <w:rPr>
          <w:rFonts w:hint="eastAsia" w:ascii="宋体" w:hAnsi="宋体" w:eastAsia="宋体"/>
          <w:b/>
          <w:bCs/>
          <w:sz w:val="28"/>
          <w:szCs w:val="28"/>
          <w:highlight w:val="none"/>
        </w:rPr>
        <w:t>工程建设基本情况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（一）建设地点、规模、主要建设内容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本项目位于新乡市卫辉市孙杏村镇张武店西老机厂院内10米，</w:t>
      </w:r>
      <w:r>
        <w:rPr>
          <w:rFonts w:hint="default" w:ascii="Times New Roman" w:hAnsi="Times New Roman" w:eastAsia="宋体" w:cs="Times New Roman"/>
          <w:color w:val="auto"/>
          <w:sz w:val="28"/>
          <w:szCs w:val="28"/>
          <w:lang w:val="en-US" w:eastAsia="zh-CN"/>
        </w:rPr>
        <w:t>总</w:t>
      </w:r>
      <w:r>
        <w:rPr>
          <w:rFonts w:hint="eastAsia" w:ascii="Times New Roman" w:hAnsi="Times New Roman" w:eastAsia="宋体" w:cs="Times New Roman"/>
          <w:color w:val="auto"/>
          <w:sz w:val="28"/>
          <w:szCs w:val="28"/>
          <w:lang w:val="en-US" w:eastAsia="zh-CN"/>
        </w:rPr>
        <w:t>占地</w:t>
      </w:r>
      <w:r>
        <w:rPr>
          <w:rFonts w:hint="default" w:ascii="Times New Roman" w:hAnsi="Times New Roman" w:eastAsia="宋体" w:cs="Times New Roman"/>
          <w:color w:val="auto"/>
          <w:sz w:val="28"/>
          <w:szCs w:val="28"/>
          <w:lang w:val="en-US" w:eastAsia="zh-CN"/>
        </w:rPr>
        <w:t>面积</w:t>
      </w:r>
      <w:r>
        <w:rPr>
          <w:rFonts w:hint="eastAsia" w:ascii="Times New Roman" w:hAnsi="Times New Roman" w:eastAsia="宋体" w:cs="Times New Roman"/>
          <w:color w:val="auto"/>
          <w:sz w:val="28"/>
          <w:szCs w:val="28"/>
          <w:lang w:val="en-US" w:eastAsia="zh-CN"/>
        </w:rPr>
        <w:t>1330</w:t>
      </w:r>
      <w:r>
        <w:rPr>
          <w:rFonts w:hint="default" w:ascii="Times New Roman" w:hAnsi="Times New Roman" w:eastAsia="宋体" w:cs="Times New Roman"/>
          <w:color w:val="auto"/>
          <w:sz w:val="28"/>
          <w:szCs w:val="28"/>
          <w:lang w:val="en-US" w:eastAsia="zh-CN"/>
        </w:rPr>
        <w:t>m</w:t>
      </w:r>
      <w:r>
        <w:rPr>
          <w:rFonts w:hint="default" w:ascii="Times New Roman" w:hAnsi="Times New Roman" w:eastAsia="宋体" w:cs="Times New Roman"/>
          <w:color w:val="auto"/>
          <w:sz w:val="28"/>
          <w:szCs w:val="28"/>
          <w:vertAlign w:val="superscript"/>
          <w:lang w:val="en-US" w:eastAsia="zh-CN"/>
        </w:rPr>
        <w:t>2</w:t>
      </w:r>
      <w:r>
        <w:rPr>
          <w:rFonts w:hint="default" w:ascii="Times New Roman" w:hAnsi="Times New Roman" w:eastAsia="宋体" w:cs="Times New Roman"/>
          <w:color w:val="auto"/>
          <w:sz w:val="28"/>
          <w:szCs w:val="28"/>
          <w:lang w:val="en-US" w:eastAsia="zh-CN"/>
        </w:rPr>
        <w:t>，</w:t>
      </w:r>
      <w:r>
        <w:rPr>
          <w:rFonts w:hint="eastAsia" w:ascii="Times New Roman" w:hAnsi="Times New Roman" w:eastAsia="宋体" w:cs="Times New Roman"/>
          <w:color w:val="auto"/>
          <w:sz w:val="28"/>
          <w:szCs w:val="28"/>
          <w:lang w:val="en-US" w:eastAsia="zh-CN"/>
        </w:rPr>
        <w:t>总年产500吨养殖设备，一期年产300吨养殖设备</w:t>
      </w:r>
      <w:r>
        <w:rPr>
          <w:rFonts w:hint="default" w:ascii="Times New Roman" w:hAnsi="Times New Roman" w:eastAsia="宋体" w:cs="Times New Roman"/>
          <w:color w:val="auto"/>
          <w:sz w:val="28"/>
          <w:szCs w:val="28"/>
          <w:lang w:val="en-US" w:eastAsia="zh-CN"/>
        </w:rPr>
        <w:t>。</w:t>
      </w:r>
      <w:r>
        <w:rPr>
          <w:rFonts w:hint="eastAsia" w:ascii="Times New Roman" w:hAnsi="Times New Roman" w:eastAsia="宋体" w:cs="Times New Roman"/>
          <w:color w:val="auto"/>
          <w:sz w:val="28"/>
          <w:szCs w:val="28"/>
          <w:lang w:val="en-US" w:eastAsia="zh-CN"/>
        </w:rPr>
        <w:t>本</w:t>
      </w:r>
      <w:r>
        <w:rPr>
          <w:rFonts w:hint="default" w:ascii="Times New Roman" w:hAnsi="Times New Roman" w:eastAsia="宋体" w:cs="Times New Roman"/>
          <w:color w:val="auto"/>
          <w:sz w:val="28"/>
          <w:szCs w:val="28"/>
          <w:lang w:val="en-US" w:eastAsia="zh-CN"/>
        </w:rPr>
        <w:t>项目</w:t>
      </w:r>
      <w:r>
        <w:rPr>
          <w:rFonts w:hint="eastAsia" w:ascii="Times New Roman" w:hAnsi="Times New Roman" w:eastAsia="宋体" w:cs="Times New Roman"/>
          <w:color w:val="auto"/>
          <w:sz w:val="28"/>
          <w:szCs w:val="28"/>
          <w:lang w:val="en-US" w:eastAsia="zh-CN"/>
        </w:rPr>
        <w:t>一期</w:t>
      </w:r>
      <w:r>
        <w:rPr>
          <w:rFonts w:hint="default" w:ascii="Times New Roman" w:hAnsi="Times New Roman" w:eastAsia="宋体" w:cs="Times New Roman"/>
          <w:color w:val="auto"/>
          <w:sz w:val="28"/>
          <w:szCs w:val="28"/>
          <w:lang w:val="en-US" w:eastAsia="zh-CN"/>
        </w:rPr>
        <w:t>主要构筑物包括</w:t>
      </w:r>
      <w:r>
        <w:rPr>
          <w:rFonts w:hint="default" w:ascii="Times New Roman" w:hAnsi="Times New Roman" w:eastAsia="宋体" w:cs="Times New Roman"/>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w:t>
      </w:r>
      <w:r>
        <w:rPr>
          <w:rFonts w:hint="eastAsia" w:eastAsia="宋体"/>
          <w:sz w:val="28"/>
          <w:szCs w:val="28"/>
          <w:highlight w:val="none"/>
          <w:lang w:eastAsia="zh-CN"/>
        </w:rPr>
        <w:t>生产车间、办公</w:t>
      </w:r>
      <w:r>
        <w:rPr>
          <w:rFonts w:hint="eastAsia" w:eastAsia="宋体"/>
          <w:color w:val="auto"/>
          <w:sz w:val="28"/>
          <w:szCs w:val="28"/>
          <w:highlight w:val="none"/>
          <w:lang w:eastAsia="zh-CN"/>
        </w:rPr>
        <w:t>室</w:t>
      </w:r>
      <w:r>
        <w:rPr>
          <w:rFonts w:hint="default" w:ascii="Times New Roman" w:hAnsi="Times New Roman" w:eastAsia="宋体"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（二）建设过程及环保审批情况</w:t>
      </w:r>
    </w:p>
    <w:p>
      <w:pPr>
        <w:pStyle w:val="4"/>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u w:val="none"/>
          <w:lang w:val="en-US" w:eastAsia="zh-CN"/>
        </w:rPr>
        <w:t>卫辉市硕丰养殖设备有限公司</w:t>
      </w:r>
      <w:r>
        <w:rPr>
          <w:rFonts w:hint="default" w:ascii="Times New Roman" w:hAnsi="Times New Roman" w:eastAsia="宋体" w:cs="Times New Roman"/>
          <w:b w:val="0"/>
          <w:bCs w:val="0"/>
          <w:color w:val="auto"/>
          <w:sz w:val="28"/>
          <w:szCs w:val="28"/>
          <w:highlight w:val="none"/>
          <w:u w:val="none"/>
        </w:rPr>
        <w:t>投资</w:t>
      </w:r>
      <w:r>
        <w:rPr>
          <w:rFonts w:hint="default" w:ascii="Times New Roman" w:hAnsi="Times New Roman" w:eastAsia="宋体" w:cs="Times New Roman"/>
          <w:b w:val="0"/>
          <w:bCs w:val="0"/>
          <w:color w:val="auto"/>
          <w:sz w:val="28"/>
          <w:szCs w:val="28"/>
          <w:highlight w:val="none"/>
          <w:u w:val="none"/>
          <w:lang w:val="en-US" w:eastAsia="zh-CN"/>
        </w:rPr>
        <w:t>200</w:t>
      </w:r>
      <w:r>
        <w:rPr>
          <w:rFonts w:hint="default" w:ascii="Times New Roman" w:hAnsi="Times New Roman" w:eastAsia="宋体" w:cs="Times New Roman"/>
          <w:b w:val="0"/>
          <w:bCs w:val="0"/>
          <w:color w:val="auto"/>
          <w:sz w:val="28"/>
          <w:szCs w:val="28"/>
          <w:highlight w:val="none"/>
          <w:u w:val="none"/>
        </w:rPr>
        <w:t>万元</w:t>
      </w:r>
      <w:r>
        <w:rPr>
          <w:rFonts w:hint="default" w:ascii="Times New Roman" w:hAnsi="Times New Roman" w:eastAsia="宋体" w:cs="Times New Roman"/>
          <w:b w:val="0"/>
          <w:bCs w:val="0"/>
          <w:color w:val="auto"/>
          <w:sz w:val="28"/>
          <w:szCs w:val="28"/>
          <w:highlight w:val="none"/>
          <w:u w:val="none"/>
          <w:lang w:eastAsia="zh-CN"/>
        </w:rPr>
        <w:t>在新乡市卫辉市孙杏村镇张武店西老机厂院内10米</w:t>
      </w:r>
      <w:r>
        <w:rPr>
          <w:rFonts w:hint="default" w:ascii="Times New Roman" w:hAnsi="Times New Roman" w:eastAsia="宋体" w:cs="Times New Roman"/>
          <w:b w:val="0"/>
          <w:bCs w:val="0"/>
          <w:color w:val="auto"/>
          <w:sz w:val="28"/>
          <w:szCs w:val="28"/>
          <w:highlight w:val="none"/>
          <w:u w:val="none"/>
          <w:lang w:val="en-US" w:eastAsia="zh-CN"/>
        </w:rPr>
        <w:t>建设</w:t>
      </w:r>
      <w:r>
        <w:rPr>
          <w:rFonts w:hint="default" w:ascii="Times New Roman" w:hAnsi="Times New Roman" w:eastAsia="宋体" w:cs="Times New Roman"/>
          <w:b w:val="0"/>
          <w:bCs w:val="0"/>
          <w:color w:val="auto"/>
          <w:sz w:val="28"/>
          <w:szCs w:val="28"/>
          <w:highlight w:val="none"/>
          <w:u w:val="none"/>
          <w:lang w:eastAsia="zh-CN"/>
        </w:rPr>
        <w:t>年产500吨养殖设备生产项目</w:t>
      </w:r>
      <w:r>
        <w:rPr>
          <w:rFonts w:hint="eastAsia" w:ascii="Times New Roman" w:hAnsi="Times New Roman" w:cs="Times New Roman"/>
          <w:b w:val="0"/>
          <w:bCs w:val="0"/>
          <w:color w:val="auto"/>
          <w:sz w:val="28"/>
          <w:szCs w:val="28"/>
          <w:highlight w:val="none"/>
          <w:u w:val="none"/>
          <w:lang w:eastAsia="zh-CN"/>
        </w:rPr>
        <w:t>（一期投资</w:t>
      </w:r>
      <w:r>
        <w:rPr>
          <w:rFonts w:hint="eastAsia" w:ascii="Times New Roman" w:hAnsi="Times New Roman" w:cs="Times New Roman"/>
          <w:b w:val="0"/>
          <w:bCs w:val="0"/>
          <w:color w:val="auto"/>
          <w:sz w:val="28"/>
          <w:szCs w:val="28"/>
          <w:highlight w:val="none"/>
          <w:u w:val="none"/>
          <w:lang w:val="en-US" w:eastAsia="zh-CN"/>
        </w:rPr>
        <w:t>120万元），</w:t>
      </w:r>
      <w:r>
        <w:rPr>
          <w:rFonts w:hint="default" w:ascii="Times New Roman" w:hAnsi="Times New Roman" w:eastAsia="宋体" w:cs="Times New Roman"/>
          <w:b w:val="0"/>
          <w:bCs w:val="0"/>
          <w:color w:val="auto"/>
          <w:sz w:val="28"/>
          <w:szCs w:val="28"/>
          <w:highlight w:val="none"/>
          <w:u w:val="none"/>
          <w:lang w:eastAsia="zh-CN"/>
        </w:rPr>
        <w:t>于</w:t>
      </w:r>
      <w:r>
        <w:rPr>
          <w:rFonts w:hint="default" w:ascii="Times New Roman" w:hAnsi="Times New Roman" w:eastAsia="宋体" w:cs="Times New Roman"/>
          <w:b w:val="0"/>
          <w:bCs w:val="0"/>
          <w:color w:val="auto"/>
          <w:sz w:val="28"/>
          <w:szCs w:val="28"/>
          <w:highlight w:val="none"/>
          <w:u w:val="none"/>
          <w:lang w:val="en-US" w:eastAsia="zh-CN"/>
        </w:rPr>
        <w:t>2020年5月委托新乡市国环宏博节能环保科技有限公司编制《卫辉市硕丰养殖设备有限公司年产500吨养殖设备生产项目环境影响报告表》，</w:t>
      </w:r>
      <w:r>
        <w:rPr>
          <w:rFonts w:hint="default" w:ascii="Times New Roman" w:hAnsi="Times New Roman" w:eastAsia="宋体" w:cs="Times New Roman"/>
          <w:color w:val="auto"/>
          <w:sz w:val="28"/>
          <w:szCs w:val="28"/>
          <w:highlight w:val="none"/>
        </w:rPr>
        <w:t>该项目环评报告于</w:t>
      </w:r>
      <w:bookmarkStart w:id="0" w:name="_Hlk496980272"/>
      <w:r>
        <w:rPr>
          <w:rFonts w:hint="default" w:ascii="Times New Roman" w:hAnsi="Times New Roman" w:eastAsia="宋体" w:cs="Times New Roman"/>
          <w:color w:val="auto"/>
          <w:sz w:val="28"/>
          <w:szCs w:val="28"/>
          <w:highlight w:val="none"/>
          <w:lang w:val="en-US" w:eastAsia="zh-CN"/>
        </w:rPr>
        <w:t>2020</w:t>
      </w:r>
      <w:r>
        <w:rPr>
          <w:rFonts w:hint="default" w:ascii="Times New Roman" w:hAnsi="Times New Roman" w:eastAsia="宋体" w:cs="Times New Roman"/>
          <w:color w:val="auto"/>
          <w:sz w:val="28"/>
          <w:szCs w:val="28"/>
          <w:highlight w:val="none"/>
        </w:rPr>
        <w:t>年</w:t>
      </w:r>
      <w:r>
        <w:rPr>
          <w:rFonts w:hint="default"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月</w:t>
      </w:r>
      <w:r>
        <w:rPr>
          <w:rFonts w:hint="default" w:ascii="Times New Roman" w:hAnsi="Times New Roman" w:eastAsia="宋体"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rPr>
        <w:t>日通过</w:t>
      </w:r>
      <w:r>
        <w:rPr>
          <w:rFonts w:hint="default" w:ascii="Times New Roman" w:hAnsi="Times New Roman" w:eastAsia="宋体" w:cs="Times New Roman"/>
          <w:color w:val="auto"/>
          <w:sz w:val="28"/>
          <w:szCs w:val="28"/>
          <w:highlight w:val="none"/>
          <w:lang w:eastAsia="zh-CN"/>
        </w:rPr>
        <w:t>卫辉市环境保护局</w:t>
      </w:r>
      <w:r>
        <w:rPr>
          <w:rFonts w:hint="default" w:ascii="Times New Roman" w:hAnsi="Times New Roman" w:eastAsia="宋体" w:cs="Times New Roman"/>
          <w:color w:val="auto"/>
          <w:sz w:val="28"/>
          <w:szCs w:val="28"/>
          <w:highlight w:val="none"/>
        </w:rPr>
        <w:t>审批，</w:t>
      </w:r>
      <w:r>
        <w:rPr>
          <w:rFonts w:hint="default" w:ascii="Times New Roman" w:hAnsi="Times New Roman" w:eastAsia="宋体" w:cs="Times New Roman"/>
          <w:color w:val="auto"/>
          <w:sz w:val="28"/>
          <w:szCs w:val="28"/>
          <w:highlight w:val="none"/>
          <w:lang w:eastAsia="zh-CN"/>
        </w:rPr>
        <w:t>审批文号为卫环告表[</w:t>
      </w:r>
      <w:r>
        <w:rPr>
          <w:rFonts w:hint="default" w:ascii="Times New Roman" w:hAnsi="Times New Roman" w:eastAsia="宋体" w:cs="Times New Roman"/>
          <w:color w:val="auto"/>
          <w:sz w:val="28"/>
          <w:szCs w:val="28"/>
          <w:highlight w:val="none"/>
          <w:lang w:val="en-US" w:eastAsia="zh-CN"/>
        </w:rPr>
        <w:t>2020</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16</w:t>
      </w:r>
      <w:r>
        <w:rPr>
          <w:rFonts w:hint="default" w:ascii="Times New Roman" w:hAnsi="Times New Roman" w:eastAsia="宋体" w:cs="Times New Roman"/>
          <w:color w:val="auto"/>
          <w:sz w:val="28"/>
          <w:szCs w:val="28"/>
          <w:highlight w:val="none"/>
          <w:lang w:eastAsia="zh-CN"/>
        </w:rPr>
        <w:t>号</w:t>
      </w:r>
      <w:r>
        <w:rPr>
          <w:rFonts w:hint="default" w:ascii="Times New Roman" w:hAnsi="Times New Roman" w:eastAsia="宋体" w:cs="Times New Roman"/>
          <w:color w:val="auto"/>
          <w:sz w:val="28"/>
          <w:szCs w:val="28"/>
          <w:highlight w:val="none"/>
        </w:rPr>
        <w:t>。</w:t>
      </w:r>
      <w:bookmarkEnd w:id="0"/>
      <w:r>
        <w:rPr>
          <w:rFonts w:hint="eastAsia" w:ascii="Times New Roman" w:hAnsi="Times New Roman" w:eastAsia="宋体" w:cs="Times New Roman"/>
          <w:color w:val="auto"/>
          <w:sz w:val="28"/>
          <w:szCs w:val="28"/>
          <w:highlight w:val="none"/>
          <w:lang w:val="en-US" w:eastAsia="zh-CN"/>
        </w:rPr>
        <w:t>并于2020年9月7日申领排污登记，登记编号为</w:t>
      </w:r>
      <w:r>
        <w:rPr>
          <w:rFonts w:hint="default" w:ascii="Times New Roman" w:hAnsi="Times New Roman" w:eastAsia="宋体" w:cs="Times New Roman"/>
          <w:color w:val="auto"/>
          <w:sz w:val="28"/>
          <w:szCs w:val="28"/>
          <w:highlight w:val="none"/>
          <w:lang w:val="en-US" w:eastAsia="zh-CN"/>
        </w:rPr>
        <w:t>91410781MA4546XU2T001Y</w:t>
      </w:r>
      <w:r>
        <w:rPr>
          <w:rFonts w:hint="eastAsia" w:ascii="Times New Roman" w:hAnsi="Times New Roman" w:eastAsia="宋体" w:cs="Times New Roman"/>
          <w:color w:val="auto"/>
          <w:sz w:val="28"/>
          <w:szCs w:val="28"/>
          <w:highlight w:val="none"/>
          <w:lang w:val="en-US" w:eastAsia="zh-CN"/>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auto"/>
          <w:sz w:val="28"/>
          <w:szCs w:val="28"/>
          <w:highlight w:val="red"/>
          <w:lang w:val="en-US" w:eastAsia="zh-CN"/>
        </w:rPr>
      </w:pPr>
      <w:r>
        <w:rPr>
          <w:rFonts w:hint="eastAsia" w:ascii="Times New Roman" w:hAnsi="Times New Roman" w:cs="Times New Roman"/>
          <w:b w:val="0"/>
          <w:bCs w:val="0"/>
          <w:color w:val="auto"/>
          <w:sz w:val="28"/>
          <w:szCs w:val="28"/>
          <w:highlight w:val="none"/>
          <w:u w:val="none"/>
          <w:lang w:eastAsia="zh-CN"/>
        </w:rPr>
        <w:t>该</w:t>
      </w:r>
      <w:r>
        <w:rPr>
          <w:rFonts w:hint="default" w:ascii="Times New Roman" w:hAnsi="Times New Roman" w:eastAsia="宋体" w:cs="Times New Roman"/>
          <w:b w:val="0"/>
          <w:bCs w:val="0"/>
          <w:color w:val="auto"/>
          <w:sz w:val="28"/>
          <w:szCs w:val="28"/>
          <w:highlight w:val="none"/>
          <w:u w:val="none"/>
        </w:rPr>
        <w:t>项目</w:t>
      </w:r>
      <w:r>
        <w:rPr>
          <w:rFonts w:hint="eastAsia" w:ascii="Times New Roman" w:hAnsi="Times New Roman" w:cs="Times New Roman"/>
          <w:b w:val="0"/>
          <w:bCs w:val="0"/>
          <w:color w:val="auto"/>
          <w:sz w:val="28"/>
          <w:szCs w:val="28"/>
          <w:highlight w:val="none"/>
          <w:u w:val="none"/>
          <w:lang w:eastAsia="zh-CN"/>
        </w:rPr>
        <w:t>一期</w:t>
      </w:r>
      <w:r>
        <w:rPr>
          <w:rFonts w:hint="default" w:ascii="Times New Roman" w:hAnsi="Times New Roman" w:eastAsia="宋体" w:cs="Times New Roman"/>
          <w:b w:val="0"/>
          <w:bCs w:val="0"/>
          <w:color w:val="auto"/>
          <w:sz w:val="28"/>
          <w:szCs w:val="28"/>
          <w:highlight w:val="none"/>
          <w:u w:val="none"/>
        </w:rPr>
        <w:t>于20</w:t>
      </w:r>
      <w:r>
        <w:rPr>
          <w:rFonts w:hint="eastAsia" w:ascii="Times New Roman" w:hAnsi="Times New Roman"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6</w:t>
      </w:r>
      <w:r>
        <w:rPr>
          <w:rFonts w:hint="default" w:ascii="Times New Roman" w:hAnsi="Times New Roman" w:eastAsia="宋体" w:cs="Times New Roman"/>
          <w:b w:val="0"/>
          <w:bCs w:val="0"/>
          <w:color w:val="auto"/>
          <w:sz w:val="28"/>
          <w:szCs w:val="28"/>
          <w:highlight w:val="none"/>
          <w:u w:val="none"/>
        </w:rPr>
        <w:t>月开工建设，</w:t>
      </w:r>
      <w:r>
        <w:rPr>
          <w:rFonts w:hint="eastAsia" w:ascii="Times New Roman" w:hAnsi="Times New Roman" w:cs="Times New Roman"/>
          <w:b w:val="0"/>
          <w:bCs w:val="0"/>
          <w:color w:val="auto"/>
          <w:sz w:val="28"/>
          <w:szCs w:val="28"/>
          <w:highlight w:val="none"/>
          <w:u w:val="none"/>
          <w:lang w:val="en-US" w:eastAsia="zh-CN"/>
        </w:rPr>
        <w:t>2020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9</w:t>
      </w:r>
      <w:r>
        <w:rPr>
          <w:rFonts w:hint="default" w:ascii="Times New Roman" w:hAnsi="Times New Roman" w:eastAsia="宋体" w:cs="Times New Roman"/>
          <w:b w:val="0"/>
          <w:bCs w:val="0"/>
          <w:color w:val="auto"/>
          <w:sz w:val="28"/>
          <w:szCs w:val="28"/>
          <w:highlight w:val="none"/>
          <w:u w:val="none"/>
        </w:rPr>
        <w:t>月竣工，并于20</w:t>
      </w:r>
      <w:r>
        <w:rPr>
          <w:rFonts w:hint="eastAsia" w:ascii="Times New Roman" w:hAnsi="Times New Roman"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9</w:t>
      </w:r>
      <w:r>
        <w:rPr>
          <w:rFonts w:hint="default" w:ascii="Times New Roman" w:hAnsi="Times New Roman" w:eastAsia="宋体" w:cs="Times New Roman"/>
          <w:b w:val="0"/>
          <w:bCs w:val="0"/>
          <w:color w:val="auto"/>
          <w:sz w:val="28"/>
          <w:szCs w:val="28"/>
          <w:highlight w:val="none"/>
          <w:u w:val="none"/>
        </w:rPr>
        <w:t>月</w:t>
      </w:r>
      <w:r>
        <w:rPr>
          <w:rFonts w:hint="eastAsia" w:ascii="Times New Roman" w:hAnsi="Times New Roman" w:eastAsia="宋体" w:cs="Times New Roman"/>
          <w:color w:val="auto"/>
          <w:sz w:val="28"/>
          <w:szCs w:val="28"/>
          <w:highlight w:val="none"/>
          <w:lang w:eastAsia="zh-CN"/>
        </w:rPr>
        <w:t>开始设备调试</w:t>
      </w:r>
      <w:r>
        <w:rPr>
          <w:rFonts w:hint="default" w:ascii="Times New Roman" w:hAnsi="Times New Roman" w:eastAsia="宋体" w:cs="Times New Roman"/>
          <w:b w:val="0"/>
          <w:bCs w:val="0"/>
          <w:color w:val="auto"/>
          <w:sz w:val="28"/>
          <w:szCs w:val="28"/>
          <w:highlight w:val="none"/>
          <w:u w:val="none"/>
        </w:rPr>
        <w:t>。</w:t>
      </w:r>
      <w:r>
        <w:rPr>
          <w:rFonts w:hint="eastAsia" w:ascii="Times New Roman" w:hAnsi="Times New Roman" w:eastAsia="宋体" w:cs="Times New Roman"/>
          <w:color w:val="auto"/>
          <w:sz w:val="28"/>
          <w:szCs w:val="28"/>
          <w:highlight w:val="none"/>
          <w:lang w:eastAsia="zh-CN"/>
        </w:rPr>
        <w:t>根据《建设项目环境保护管理条例》和《建设项目竣工环境保护验收暂行办法》（国环规环评[2017]4号），</w:t>
      </w:r>
      <w:r>
        <w:rPr>
          <w:rFonts w:hint="eastAsia" w:ascii="Times New Roman" w:hAnsi="Times New Roman" w:eastAsia="宋体" w:cs="Times New Roman"/>
          <w:b w:val="0"/>
          <w:bCs w:val="0"/>
          <w:color w:val="auto"/>
          <w:sz w:val="28"/>
          <w:szCs w:val="28"/>
          <w:highlight w:val="none"/>
          <w:u w:val="none"/>
          <w:lang w:val="en-US" w:eastAsia="zh-CN"/>
        </w:rPr>
        <w:t>卫辉市硕丰养殖设备有限公司</w:t>
      </w:r>
      <w:r>
        <w:rPr>
          <w:rFonts w:hint="eastAsia" w:ascii="Times New Roman" w:hAnsi="Times New Roman" w:eastAsia="宋体" w:cs="Times New Roman"/>
          <w:bCs/>
          <w:color w:val="auto"/>
          <w:sz w:val="28"/>
          <w:szCs w:val="28"/>
          <w:highlight w:val="none"/>
          <w:lang w:val="en-US" w:eastAsia="zh-CN"/>
        </w:rPr>
        <w:t>对本项目</w:t>
      </w:r>
      <w:r>
        <w:rPr>
          <w:rFonts w:hint="eastAsia" w:ascii="Times New Roman" w:hAnsi="Times New Roman" w:cs="Times New Roman"/>
          <w:bCs/>
          <w:color w:val="auto"/>
          <w:sz w:val="28"/>
          <w:szCs w:val="28"/>
          <w:highlight w:val="none"/>
          <w:lang w:val="en-US" w:eastAsia="zh-CN"/>
        </w:rPr>
        <w:t>一期</w:t>
      </w:r>
      <w:r>
        <w:rPr>
          <w:rFonts w:hint="eastAsia" w:ascii="Times New Roman" w:hAnsi="Times New Roman" w:eastAsia="宋体" w:cs="Times New Roman"/>
          <w:bCs/>
          <w:color w:val="auto"/>
          <w:sz w:val="28"/>
          <w:szCs w:val="28"/>
          <w:highlight w:val="none"/>
          <w:lang w:val="en-US" w:eastAsia="zh-CN"/>
        </w:rPr>
        <w:t>组织实施验收</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cs="Times New Roman"/>
          <w:color w:val="auto"/>
          <w:sz w:val="28"/>
          <w:szCs w:val="28"/>
          <w:highlight w:val="none"/>
          <w:lang w:eastAsia="zh-CN"/>
        </w:rPr>
        <w:t>河南永蓝检测技术有限公司</w:t>
      </w:r>
      <w:r>
        <w:rPr>
          <w:rFonts w:hint="default" w:ascii="Times New Roman" w:hAnsi="Times New Roman" w:eastAsia="宋体" w:cs="Times New Roman"/>
          <w:color w:val="auto"/>
          <w:sz w:val="28"/>
          <w:szCs w:val="28"/>
          <w:highlight w:val="none"/>
          <w:lang w:eastAsia="zh-CN"/>
        </w:rPr>
        <w:t>于</w:t>
      </w:r>
      <w:bookmarkStart w:id="1" w:name="_Hlk496985984"/>
      <w:r>
        <w:rPr>
          <w:rFonts w:hint="default" w:ascii="Times New Roman" w:hAnsi="Times New Roman" w:eastAsia="宋体" w:cs="Times New Roman"/>
          <w:color w:val="auto"/>
          <w:sz w:val="28"/>
          <w:szCs w:val="28"/>
          <w:highlight w:val="none"/>
        </w:rPr>
        <w:t>20</w:t>
      </w:r>
      <w:r>
        <w:rPr>
          <w:rFonts w:hint="eastAsia" w:ascii="Times New Roman" w:hAnsi="Times New Roman"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年</w:t>
      </w:r>
      <w:r>
        <w:rPr>
          <w:rFonts w:hint="eastAsia" w:ascii="Times New Roman" w:hAnsi="Times New Roman"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rPr>
        <w:t>月</w:t>
      </w:r>
      <w:r>
        <w:rPr>
          <w:rFonts w:hint="eastAsia" w:ascii="Times New Roman" w:hAnsi="Times New Roman" w:cs="Times New Roman"/>
          <w:color w:val="auto"/>
          <w:sz w:val="28"/>
          <w:szCs w:val="28"/>
          <w:highlight w:val="none"/>
          <w:lang w:val="en-US" w:eastAsia="zh-CN"/>
        </w:rPr>
        <w:t>10</w:t>
      </w:r>
      <w:r>
        <w:rPr>
          <w:rFonts w:hint="default" w:ascii="Times New Roman" w:hAnsi="Times New Roman" w:eastAsia="宋体" w:cs="Times New Roman"/>
          <w:color w:val="auto"/>
          <w:sz w:val="28"/>
          <w:szCs w:val="28"/>
          <w:highlight w:val="none"/>
        </w:rPr>
        <w:t>日至</w:t>
      </w:r>
      <w:r>
        <w:rPr>
          <w:rFonts w:hint="eastAsia" w:ascii="Times New Roman" w:hAnsi="Times New Roman"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rPr>
        <w:t>日</w:t>
      </w:r>
      <w:bookmarkEnd w:id="1"/>
      <w:r>
        <w:rPr>
          <w:rFonts w:hint="default" w:ascii="Times New Roman" w:hAnsi="Times New Roman" w:eastAsia="宋体" w:cs="Times New Roman"/>
          <w:color w:val="auto"/>
          <w:sz w:val="28"/>
          <w:szCs w:val="28"/>
          <w:highlight w:val="none"/>
        </w:rPr>
        <w:t>进行了竣工验收</w:t>
      </w:r>
      <w:r>
        <w:rPr>
          <w:rFonts w:hint="eastAsia"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并出具</w:t>
      </w:r>
      <w:r>
        <w:rPr>
          <w:rFonts w:hint="eastAsia"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cs="Times New Roman"/>
          <w:bCs/>
          <w:color w:val="auto"/>
          <w:sz w:val="28"/>
          <w:szCs w:val="28"/>
          <w:highlight w:val="none"/>
          <w:lang w:eastAsia="zh-CN"/>
        </w:rPr>
        <w:t>卫辉市硕丰养殖设备有限公司</w:t>
      </w:r>
      <w:r>
        <w:rPr>
          <w:rFonts w:hint="default" w:ascii="Times New Roman" w:hAnsi="Times New Roman" w:eastAsia="宋体" w:cs="Times New Roman"/>
          <w:bCs/>
          <w:color w:val="auto"/>
          <w:sz w:val="28"/>
          <w:szCs w:val="28"/>
          <w:highlight w:val="none"/>
          <w:lang w:eastAsia="zh-CN"/>
        </w:rPr>
        <w:t>于</w:t>
      </w:r>
      <w:r>
        <w:rPr>
          <w:rFonts w:hint="default" w:ascii="Times New Roman" w:hAnsi="Times New Roman" w:eastAsia="宋体" w:cs="Times New Roman"/>
          <w:bCs/>
          <w:color w:val="auto"/>
          <w:sz w:val="28"/>
          <w:szCs w:val="28"/>
          <w:highlight w:val="none"/>
          <w:lang w:val="en-US" w:eastAsia="zh-CN"/>
        </w:rPr>
        <w:t>20</w:t>
      </w:r>
      <w:r>
        <w:rPr>
          <w:rFonts w:hint="eastAsia" w:ascii="Times New Roman" w:hAnsi="Times New Roman" w:cs="Times New Roman"/>
          <w:bCs/>
          <w:color w:val="auto"/>
          <w:sz w:val="28"/>
          <w:szCs w:val="28"/>
          <w:highlight w:val="none"/>
          <w:lang w:val="en-US" w:eastAsia="zh-CN"/>
        </w:rPr>
        <w:t>20</w:t>
      </w:r>
      <w:r>
        <w:rPr>
          <w:rFonts w:hint="default" w:ascii="Times New Roman" w:hAnsi="Times New Roman" w:eastAsia="宋体" w:cs="Times New Roman"/>
          <w:bCs/>
          <w:color w:val="auto"/>
          <w:sz w:val="28"/>
          <w:szCs w:val="28"/>
          <w:highlight w:val="none"/>
          <w:lang w:val="en-US" w:eastAsia="zh-CN"/>
        </w:rPr>
        <w:t>年</w:t>
      </w:r>
      <w:r>
        <w:rPr>
          <w:rFonts w:hint="eastAsia" w:ascii="Times New Roman" w:hAnsi="Times New Roman" w:cs="Times New Roman"/>
          <w:bCs/>
          <w:color w:val="auto"/>
          <w:sz w:val="28"/>
          <w:szCs w:val="28"/>
          <w:highlight w:val="none"/>
          <w:lang w:val="en-US" w:eastAsia="zh-CN"/>
        </w:rPr>
        <w:t>10</w:t>
      </w:r>
      <w:r>
        <w:rPr>
          <w:rFonts w:hint="eastAsia" w:ascii="宋体" w:hAnsi="宋体" w:eastAsia="宋体" w:cs="宋体"/>
          <w:bCs/>
          <w:color w:val="auto"/>
          <w:sz w:val="28"/>
          <w:szCs w:val="28"/>
          <w:highlight w:val="none"/>
          <w:lang w:val="en-US" w:eastAsia="zh-CN"/>
        </w:rPr>
        <w:t>月</w:t>
      </w:r>
      <w:r>
        <w:rPr>
          <w:rFonts w:hint="default" w:ascii="Times New Roman" w:hAnsi="Times New Roman" w:eastAsia="宋体" w:cs="Times New Roman"/>
          <w:color w:val="auto"/>
          <w:sz w:val="28"/>
          <w:szCs w:val="28"/>
          <w:highlight w:val="none"/>
        </w:rPr>
        <w:t>为该项目</w:t>
      </w:r>
      <w:r>
        <w:rPr>
          <w:rFonts w:hint="eastAsia" w:ascii="Times New Roman" w:hAnsi="Times New Roman" w:cs="Times New Roman"/>
          <w:color w:val="auto"/>
          <w:sz w:val="28"/>
          <w:szCs w:val="28"/>
          <w:highlight w:val="none"/>
          <w:lang w:eastAsia="zh-CN"/>
        </w:rPr>
        <w:t>一期</w:t>
      </w:r>
      <w:r>
        <w:rPr>
          <w:rFonts w:hint="default" w:ascii="Times New Roman" w:hAnsi="Times New Roman" w:eastAsia="宋体" w:cs="Times New Roman"/>
          <w:color w:val="auto"/>
          <w:sz w:val="28"/>
          <w:szCs w:val="28"/>
          <w:highlight w:val="none"/>
        </w:rPr>
        <w:t>编制竣工环境保护验收</w:t>
      </w:r>
      <w:r>
        <w:rPr>
          <w:rFonts w:hint="eastAsia"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eastAsia" w:ascii="Times New Roman" w:hAnsi="Times New Roman" w:eastAsia="宋体" w:cs="Times New Roman"/>
          <w:color w:val="auto"/>
          <w:sz w:val="28"/>
          <w:szCs w:val="28"/>
          <w:highlight w:val="none"/>
          <w:lang w:eastAsia="zh-CN"/>
        </w:rPr>
        <w:t>在项目</w:t>
      </w:r>
      <w:r>
        <w:rPr>
          <w:rFonts w:hint="eastAsia" w:ascii="Times New Roman" w:hAnsi="Times New Roman" w:cs="Times New Roman"/>
          <w:color w:val="auto"/>
          <w:sz w:val="28"/>
          <w:szCs w:val="28"/>
          <w:highlight w:val="none"/>
          <w:lang w:eastAsia="zh-CN"/>
        </w:rPr>
        <w:t>一期</w:t>
      </w:r>
      <w:r>
        <w:rPr>
          <w:rFonts w:hint="eastAsia" w:ascii="Times New Roman" w:hAnsi="Times New Roman" w:eastAsia="宋体" w:cs="Times New Roman"/>
          <w:color w:val="auto"/>
          <w:sz w:val="28"/>
          <w:szCs w:val="28"/>
          <w:highlight w:val="none"/>
          <w:lang w:eastAsia="zh-CN"/>
        </w:rPr>
        <w:t>建设到调试过程中无环境投诉、违法或处罚记录等。</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（三）项目投资</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本项目实际</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一期</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投资</w:t>
      </w:r>
      <w:r>
        <w:rPr>
          <w:rFonts w:hint="eastAsia" w:ascii="Times New Roman" w:hAnsi="Times New Roman" w:eastAsia="宋体" w:cs="Times New Roman"/>
          <w:color w:val="auto"/>
          <w:kern w:val="2"/>
          <w:sz w:val="28"/>
          <w:szCs w:val="28"/>
          <w:highlight w:val="none"/>
          <w:lang w:val="en-US" w:eastAsia="zh-CN" w:bidi="ar-SA"/>
        </w:rPr>
        <w:t>120</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万元，其中</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一期</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环境保护投资</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29.5</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万元，占实际总投资</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24.6</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（四）验收范围</w:t>
      </w:r>
    </w:p>
    <w:p>
      <w:pPr>
        <w:pStyle w:val="8"/>
        <w:ind w:left="0" w:leftChars="0" w:firstLine="560" w:firstLineChars="200"/>
        <w:rPr>
          <w:rFonts w:hint="eastAsia"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eastAsia="zh-CN"/>
          <w14:textFill>
            <w14:solidFill>
              <w14:schemeClr w14:val="tx1"/>
            </w14:solidFill>
          </w14:textFill>
        </w:rPr>
        <w:t>本次验收的范围为卫辉市硕丰养殖设备有限公司</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年产500吨养殖设备生产项目</w:t>
      </w:r>
      <w:r>
        <w:rPr>
          <w:rFonts w:hint="eastAsia" w:cs="Times New Roman"/>
          <w:color w:val="000000" w:themeColor="text1"/>
          <w:sz w:val="28"/>
          <w:szCs w:val="28"/>
          <w:highlight w:val="none"/>
          <w:lang w:val="en-US" w:eastAsia="zh-CN"/>
          <w14:textFill>
            <w14:solidFill>
              <w14:schemeClr w14:val="tx1"/>
            </w14:solidFill>
          </w14:textFill>
        </w:rPr>
        <w:t>一期</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的主体工程、辅助工程、公用工程和环保</w:t>
      </w:r>
      <w:r>
        <w:rPr>
          <w:rFonts w:hint="eastAsia" w:cs="Times New Roman"/>
          <w:color w:val="000000" w:themeColor="text1"/>
          <w:sz w:val="28"/>
          <w:szCs w:val="28"/>
          <w:highlight w:val="none"/>
          <w:lang w:val="en-US" w:eastAsia="zh-CN"/>
          <w14:textFill>
            <w14:solidFill>
              <w14:schemeClr w14:val="tx1"/>
            </w14:solidFill>
          </w14:textFill>
        </w:rPr>
        <w:t>工程的建设、运行及环保要求的落实情况。</w:t>
      </w:r>
    </w:p>
    <w:p>
      <w:pPr>
        <w:pStyle w:val="8"/>
        <w:ind w:left="0" w:leftChars="0" w:firstLine="0" w:firstLineChars="0"/>
        <w:rPr>
          <w:rFonts w:hint="default"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二、项目变动情况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eastAsia"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rPr>
        <w:t>根据</w:t>
      </w:r>
      <w:r>
        <w:rPr>
          <w:rFonts w:hint="eastAsia" w:ascii="Times New Roman" w:hAnsi="Times New Roman" w:eastAsia="宋体" w:cs="Times New Roman"/>
          <w:b w:val="0"/>
          <w:bCs w:val="0"/>
          <w:color w:val="auto"/>
          <w:sz w:val="28"/>
          <w:szCs w:val="28"/>
          <w:highlight w:val="none"/>
          <w:u w:val="none"/>
          <w:lang w:val="en-US" w:eastAsia="zh-CN"/>
        </w:rPr>
        <w:t>卫辉市硕丰养殖设备有限公司年产500吨养殖设备生产项目</w:t>
      </w:r>
      <w:r>
        <w:rPr>
          <w:rFonts w:hint="default" w:ascii="Times New Roman" w:hAnsi="Times New Roman" w:eastAsia="宋体" w:cs="Times New Roman"/>
          <w:b w:val="0"/>
          <w:bCs w:val="0"/>
          <w:color w:val="auto"/>
          <w:sz w:val="28"/>
          <w:szCs w:val="28"/>
          <w:highlight w:val="none"/>
          <w:u w:val="none"/>
        </w:rPr>
        <w:t>进行现场勘察及资料调研过程中发现，</w:t>
      </w:r>
      <w:r>
        <w:rPr>
          <w:rFonts w:hint="default" w:ascii="Times New Roman" w:hAnsi="Times New Roman" w:eastAsia="宋体" w:cs="Times New Roman"/>
          <w:b w:val="0"/>
          <w:bCs w:val="0"/>
          <w:color w:val="auto"/>
          <w:sz w:val="28"/>
          <w:szCs w:val="28"/>
          <w:highlight w:val="none"/>
          <w:u w:val="none"/>
          <w:lang w:val="en-US" w:eastAsia="zh-CN"/>
        </w:rPr>
        <w:t>本</w:t>
      </w:r>
      <w:r>
        <w:rPr>
          <w:rFonts w:hint="default" w:ascii="Times New Roman" w:hAnsi="Times New Roman" w:eastAsia="宋体" w:cs="Times New Roman"/>
          <w:b w:val="0"/>
          <w:bCs w:val="0"/>
          <w:color w:val="auto"/>
          <w:sz w:val="28"/>
          <w:szCs w:val="28"/>
          <w:highlight w:val="none"/>
          <w:u w:val="none"/>
        </w:rPr>
        <w:t>项目</w:t>
      </w:r>
      <w:r>
        <w:rPr>
          <w:rFonts w:hint="eastAsia" w:ascii="Times New Roman" w:hAnsi="Times New Roman" w:eastAsia="宋体" w:cs="Times New Roman"/>
          <w:b w:val="0"/>
          <w:bCs w:val="0"/>
          <w:color w:val="auto"/>
          <w:sz w:val="28"/>
          <w:szCs w:val="28"/>
          <w:highlight w:val="none"/>
          <w:u w:val="none"/>
          <w:lang w:eastAsia="zh-CN"/>
        </w:rPr>
        <w:t>一期工程</w:t>
      </w:r>
      <w:r>
        <w:rPr>
          <w:rFonts w:hint="default" w:ascii="Times New Roman" w:hAnsi="Times New Roman" w:eastAsia="宋体" w:cs="Times New Roman"/>
          <w:b w:val="0"/>
          <w:bCs w:val="0"/>
          <w:color w:val="auto"/>
          <w:sz w:val="28"/>
          <w:szCs w:val="28"/>
          <w:highlight w:val="none"/>
          <w:u w:val="none"/>
        </w:rPr>
        <w:t>在实际建设过程</w:t>
      </w:r>
      <w:r>
        <w:rPr>
          <w:rFonts w:hint="eastAsia" w:ascii="Times New Roman" w:hAnsi="Times New Roman" w:eastAsia="宋体" w:cs="Times New Roman"/>
          <w:b w:val="0"/>
          <w:bCs w:val="0"/>
          <w:color w:val="auto"/>
          <w:sz w:val="28"/>
          <w:szCs w:val="28"/>
          <w:highlight w:val="none"/>
          <w:u w:val="none"/>
          <w:lang w:val="en-US" w:eastAsia="zh-CN"/>
        </w:rPr>
        <w:t>车间面积从600m</w:t>
      </w:r>
      <w:r>
        <w:rPr>
          <w:rFonts w:hint="eastAsia" w:ascii="Times New Roman" w:hAnsi="Times New Roman" w:eastAsia="宋体" w:cs="Times New Roman"/>
          <w:b w:val="0"/>
          <w:bCs w:val="0"/>
          <w:color w:val="auto"/>
          <w:sz w:val="28"/>
          <w:szCs w:val="28"/>
          <w:highlight w:val="none"/>
          <w:u w:val="none"/>
          <w:vertAlign w:val="superscript"/>
          <w:lang w:val="en-US" w:eastAsia="zh-CN"/>
        </w:rPr>
        <w:t>2</w:t>
      </w:r>
      <w:r>
        <w:rPr>
          <w:rFonts w:hint="eastAsia" w:ascii="Times New Roman" w:hAnsi="Times New Roman" w:eastAsia="宋体" w:cs="Times New Roman"/>
          <w:b w:val="0"/>
          <w:bCs w:val="0"/>
          <w:color w:val="auto"/>
          <w:sz w:val="28"/>
          <w:szCs w:val="28"/>
          <w:highlight w:val="none"/>
          <w:u w:val="none"/>
          <w:lang w:val="en-US" w:eastAsia="zh-CN"/>
        </w:rPr>
        <w:t>增加到700m</w:t>
      </w:r>
      <w:r>
        <w:rPr>
          <w:rFonts w:hint="eastAsia" w:ascii="Times New Roman" w:hAnsi="Times New Roman" w:eastAsia="宋体" w:cs="Times New Roman"/>
          <w:b w:val="0"/>
          <w:bCs w:val="0"/>
          <w:color w:val="auto"/>
          <w:sz w:val="28"/>
          <w:szCs w:val="28"/>
          <w:highlight w:val="none"/>
          <w:u w:val="none"/>
          <w:vertAlign w:val="superscript"/>
          <w:lang w:val="en-US" w:eastAsia="zh-CN"/>
        </w:rPr>
        <w:t>2</w:t>
      </w:r>
      <w:r>
        <w:rPr>
          <w:rFonts w:hint="eastAsia" w:ascii="Times New Roman" w:hAnsi="Times New Roman" w:eastAsia="宋体" w:cs="Times New Roman"/>
          <w:b w:val="0"/>
          <w:bCs w:val="0"/>
          <w:color w:val="auto"/>
          <w:sz w:val="28"/>
          <w:szCs w:val="28"/>
          <w:highlight w:val="none"/>
          <w:u w:val="none"/>
          <w:lang w:val="en-US" w:eastAsia="zh-CN"/>
        </w:rPr>
        <w:t>，办公室位置从车间内部改为车间外部，无新增污染物产生，不属于重大变动</w:t>
      </w:r>
      <w:r>
        <w:rPr>
          <w:rFonts w:hint="default" w:ascii="Times New Roman" w:hAnsi="Times New Roman" w:eastAsia="宋体" w:cs="Times New Roman"/>
          <w:b w:val="0"/>
          <w:bCs w:val="0"/>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Times New Roman" w:hAnsi="Times New Roman" w:cs="Times New Roman"/>
          <w:b w:val="0"/>
          <w:bCs w:val="0"/>
          <w:sz w:val="28"/>
          <w:szCs w:val="28"/>
          <w:highlight w:val="none"/>
          <w:lang w:val="en-US" w:eastAsia="zh-CN"/>
        </w:rPr>
      </w:pPr>
      <w:bookmarkStart w:id="2" w:name="_Toc496979024"/>
      <w:bookmarkStart w:id="3" w:name="_Toc497001461"/>
      <w:r>
        <w:rPr>
          <w:rFonts w:hint="eastAsia" w:ascii="Times New Roman" w:hAnsi="Times New Roman" w:cs="Times New Roman"/>
          <w:b w:val="0"/>
          <w:bCs w:val="0"/>
          <w:sz w:val="28"/>
          <w:szCs w:val="28"/>
          <w:highlight w:val="none"/>
          <w:lang w:val="en-US" w:eastAsia="zh-CN"/>
        </w:rPr>
        <w:t>1、</w:t>
      </w:r>
      <w:r>
        <w:rPr>
          <w:rFonts w:hint="default" w:ascii="Times New Roman" w:hAnsi="Times New Roman" w:cs="Times New Roman"/>
          <w:b w:val="0"/>
          <w:bCs w:val="0"/>
          <w:sz w:val="28"/>
          <w:szCs w:val="28"/>
          <w:highlight w:val="none"/>
          <w:lang w:val="en-US" w:eastAsia="zh-CN"/>
        </w:rPr>
        <w:t>废水</w:t>
      </w:r>
      <w:bookmarkEnd w:id="2"/>
      <w:bookmarkEnd w:id="3"/>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pPr>
      <w:bookmarkStart w:id="4" w:name="_Toc497001462"/>
      <w:bookmarkStart w:id="5" w:name="_Toc496979025"/>
      <w:r>
        <w:rPr>
          <w:rFonts w:hint="eastAsia"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本项目</w:t>
      </w:r>
      <w:r>
        <w:rPr>
          <w:rFonts w:hint="eastAsia" w:ascii="Times New Roman" w:hAnsi="Times New Roman" w:cs="Times New Roman"/>
          <w:color w:val="000000" w:themeColor="text1"/>
          <w:kern w:val="2"/>
          <w:sz w:val="28"/>
          <w:szCs w:val="28"/>
          <w:highlight w:val="none"/>
          <w:lang w:val="zh-CN" w:eastAsia="zh-CN" w:bidi="ar-SA"/>
          <w14:textFill>
            <w14:solidFill>
              <w14:schemeClr w14:val="tx1"/>
            </w14:solidFill>
          </w14:textFill>
        </w:rPr>
        <w:t>一期</w:t>
      </w:r>
      <w:r>
        <w:rPr>
          <w:rFonts w:hint="eastAsia"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废水主要为生活污水，</w:t>
      </w:r>
      <w:r>
        <w:rPr>
          <w:rFonts w:hint="eastAsia" w:ascii="Times New Roman" w:hAnsi="Times New Roman" w:cs="Times New Roman"/>
          <w:color w:val="000000" w:themeColor="text1"/>
          <w:kern w:val="2"/>
          <w:sz w:val="28"/>
          <w:szCs w:val="28"/>
          <w:highlight w:val="none"/>
          <w:lang w:val="zh-CN" w:eastAsia="zh-CN" w:bidi="ar-SA"/>
          <w14:textFill>
            <w14:solidFill>
              <w14:schemeClr w14:val="tx1"/>
            </w14:solidFill>
          </w14:textFill>
        </w:rPr>
        <w:t>经</w:t>
      </w:r>
      <w:r>
        <w:rPr>
          <w:rFonts w:hint="eastAsia" w:ascii="Times New Roman" w:hAnsi="Times New Roman" w:eastAsia="宋体" w:cs="Times New Roman"/>
          <w:b w:val="0"/>
          <w:bCs w:val="0"/>
          <w:color w:val="auto"/>
          <w:sz w:val="28"/>
          <w:szCs w:val="28"/>
          <w:highlight w:val="none"/>
          <w:u w:val="none"/>
          <w:lang w:val="en-US" w:eastAsia="zh-CN"/>
        </w:rPr>
        <w:t>卫辉市硕丰养殖设备有限</w:t>
      </w:r>
      <w:r>
        <w:rPr>
          <w:rFonts w:hint="eastAsia"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公司化粪池处理后，定期清运不外排，废水经以上处理措施后对环境无影响。</w:t>
      </w:r>
    </w:p>
    <w:p>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val="0"/>
          <w:bCs w:val="0"/>
          <w:sz w:val="28"/>
          <w:szCs w:val="28"/>
          <w:highlight w:val="none"/>
          <w:lang w:val="zh-CN" w:eastAsia="zh-CN"/>
        </w:rPr>
      </w:pPr>
      <w:r>
        <w:rPr>
          <w:rFonts w:hint="eastAsia" w:ascii="Times New Roman" w:hAnsi="Times New Roman" w:cs="Times New Roman"/>
          <w:b w:val="0"/>
          <w:bCs w:val="0"/>
          <w:sz w:val="28"/>
          <w:szCs w:val="28"/>
          <w:highlight w:val="none"/>
          <w:lang w:val="en-US" w:eastAsia="zh-CN"/>
        </w:rPr>
        <w:t>2、</w:t>
      </w:r>
      <w:r>
        <w:rPr>
          <w:rFonts w:hint="default" w:ascii="Times New Roman" w:hAnsi="Times New Roman" w:cs="Times New Roman"/>
          <w:b w:val="0"/>
          <w:bCs w:val="0"/>
          <w:sz w:val="28"/>
          <w:szCs w:val="28"/>
          <w:highlight w:val="none"/>
          <w:lang w:val="en-US" w:eastAsia="zh-CN"/>
        </w:rPr>
        <w:t>废气</w:t>
      </w:r>
      <w:bookmarkEnd w:id="4"/>
      <w:bookmarkEnd w:id="5"/>
      <w:bookmarkStart w:id="6" w:name="_Toc497001463"/>
      <w:bookmarkStart w:id="7" w:name="_Toc496979026"/>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本项目</w:t>
      </w:r>
      <w:r>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一期工程废气主要为焊接过程中产生的焊接烟尘和角磨抛光过程中产生的抛光粉尘</w:t>
      </w:r>
      <w:r>
        <w:rPr>
          <w:rFonts w:hint="eastAsia"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w:t>
      </w:r>
      <w:r>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由集气罩收集，通过袋式除尘器处理后经不低于15m排气筒排放。</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val="0"/>
          <w:bCs w:val="0"/>
          <w:sz w:val="28"/>
          <w:szCs w:val="28"/>
          <w:highlight w:val="none"/>
          <w:lang w:val="en-US" w:eastAsia="zh-CN"/>
        </w:rPr>
        <mc:AlternateContent>
          <mc:Choice Requires="wps">
            <w:drawing>
              <wp:anchor distT="0" distB="0" distL="114300" distR="114300" simplePos="0" relativeHeight="2725735424" behindDoc="0" locked="0" layoutInCell="1" allowOverlap="1">
                <wp:simplePos x="0" y="0"/>
                <wp:positionH relativeFrom="column">
                  <wp:posOffset>-2027555</wp:posOffset>
                </wp:positionH>
                <wp:positionV relativeFrom="paragraph">
                  <wp:posOffset>245110</wp:posOffset>
                </wp:positionV>
                <wp:extent cx="917575" cy="368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7575" cy="368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车间封闭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65pt;margin-top:19.3pt;height:29.05pt;width:72.25pt;z-index:-1569231872;mso-width-relative:page;mso-height-relative:page;" filled="f" stroked="f" coordsize="21600,21600" o:gfxdata="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InH090AAAALAQAADwAAAAAAAAABACAAAAAiAAAA&#10;ZHJzL2Rvd25yZXYueG1sUEsBAhQAFAAAAAgAh07iQClHXDA7AgAAZQQAAA4AAAAAAAAAAQAgAAAA&#10;LAEAAGRycy9lMm9Eb2MueG1sUEsFBgAAAAAGAAYAWQEAANkFAAAAAA==&#10;">
                <v:fill on="f"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车间封闭</w:t>
                      </w:r>
                    </w:p>
                  </w:txbxContent>
                </v:textbox>
              </v:shape>
            </w:pict>
          </mc:Fallback>
        </mc:AlternateContent>
      </w:r>
      <w:r>
        <w:rPr>
          <w:rFonts w:hint="eastAsia" w:ascii="Times New Roman" w:hAnsi="Times New Roman" w:cs="Times New Roman"/>
          <w:b w:val="0"/>
          <w:bCs w:val="0"/>
          <w:sz w:val="28"/>
          <w:szCs w:val="28"/>
          <w:highlight w:val="none"/>
          <w:lang w:val="en-US" w:eastAsia="zh-CN"/>
        </w:rPr>
        <w:t>3、噪声</w:t>
      </w:r>
      <w:bookmarkEnd w:id="6"/>
      <w:bookmarkEnd w:id="7"/>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kern w:val="2"/>
          <w:sz w:val="28"/>
          <w:szCs w:val="28"/>
          <w:highlight w:val="none"/>
          <w:lang w:val="en-US" w:eastAsia="zh-CN" w:bidi="ar-SA"/>
        </w:rPr>
        <w:t>本项目</w:t>
      </w:r>
      <w:r>
        <w:rPr>
          <w:rFonts w:hint="eastAsia" w:ascii="Times New Roman" w:hAnsi="Times New Roman" w:cs="Times New Roman"/>
          <w:kern w:val="2"/>
          <w:sz w:val="28"/>
          <w:szCs w:val="28"/>
          <w:highlight w:val="none"/>
          <w:lang w:val="en-US" w:eastAsia="zh-CN" w:bidi="ar-SA"/>
        </w:rPr>
        <w:t>一期</w:t>
      </w:r>
      <w:r>
        <w:rPr>
          <w:rFonts w:hint="eastAsia" w:ascii="Times New Roman" w:hAnsi="Times New Roman" w:eastAsia="宋体" w:cs="Times New Roman"/>
          <w:kern w:val="2"/>
          <w:sz w:val="28"/>
          <w:szCs w:val="28"/>
          <w:highlight w:val="none"/>
          <w:lang w:val="en-US" w:eastAsia="zh-CN" w:bidi="ar-SA"/>
        </w:rPr>
        <w:t>噪声源主要</w:t>
      </w:r>
      <w:r>
        <w:rPr>
          <w:rFonts w:hint="eastAsia" w:ascii="Times New Roman" w:hAnsi="Times New Roman" w:cs="Times New Roman"/>
          <w:kern w:val="2"/>
          <w:sz w:val="28"/>
          <w:szCs w:val="28"/>
          <w:highlight w:val="none"/>
          <w:lang w:val="en-US" w:eastAsia="zh-CN" w:bidi="ar-SA"/>
        </w:rPr>
        <w:t>来自于设备运行</w:t>
      </w:r>
      <w:r>
        <w:rPr>
          <w:rFonts w:hint="eastAsia" w:ascii="Times New Roman" w:hAnsi="Times New Roman" w:eastAsia="宋体" w:cs="Times New Roman"/>
          <w:kern w:val="2"/>
          <w:sz w:val="28"/>
          <w:szCs w:val="28"/>
          <w:highlight w:val="none"/>
          <w:lang w:val="en-US" w:eastAsia="zh-CN" w:bidi="ar-SA"/>
        </w:rPr>
        <w:t>产生的噪声</w:t>
      </w:r>
      <w:r>
        <w:rPr>
          <w:rFonts w:hint="eastAsia" w:ascii="Times New Roman" w:hAnsi="Times New Roman" w:cs="Times New Roman"/>
          <w:kern w:val="2"/>
          <w:sz w:val="28"/>
          <w:szCs w:val="28"/>
          <w:highlight w:val="none"/>
          <w:lang w:val="en-US" w:eastAsia="zh-CN" w:bidi="ar-SA"/>
        </w:rPr>
        <w:t>，</w:t>
      </w:r>
      <w:r>
        <w:rPr>
          <w:rFonts w:hint="eastAsia" w:ascii="宋体" w:hAnsi="宋体" w:eastAsia="宋体"/>
          <w:spacing w:val="0"/>
          <w:sz w:val="28"/>
          <w:szCs w:val="28"/>
          <w:highlight w:val="none"/>
        </w:rPr>
        <w:t>采用</w:t>
      </w:r>
      <w:r>
        <w:rPr>
          <w:rFonts w:hint="eastAsia"/>
          <w:spacing w:val="0"/>
          <w:sz w:val="28"/>
          <w:szCs w:val="28"/>
          <w:highlight w:val="none"/>
          <w:lang w:eastAsia="zh-CN"/>
        </w:rPr>
        <w:t>安装减震基础、厂房隔音、距离衰减</w:t>
      </w:r>
      <w:r>
        <w:rPr>
          <w:rFonts w:hint="eastAsia" w:ascii="宋体" w:hAnsi="宋体" w:eastAsia="宋体"/>
          <w:spacing w:val="0"/>
          <w:sz w:val="28"/>
          <w:szCs w:val="28"/>
          <w:highlight w:val="none"/>
        </w:rPr>
        <w:t>等治理措施</w:t>
      </w:r>
      <w:r>
        <w:rPr>
          <w:rFonts w:hint="eastAsia"/>
          <w:spacing w:val="0"/>
          <w:sz w:val="28"/>
          <w:szCs w:val="28"/>
          <w:highlight w:val="none"/>
          <w:lang w:eastAsia="zh-CN"/>
        </w:rPr>
        <w:t>降噪。</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8"/>
          <w:szCs w:val="28"/>
          <w:highlight w:val="none"/>
          <w14:textFill>
            <w14:solidFill>
              <w14:schemeClr w14:val="tx1"/>
            </w14:solidFill>
          </w14:textFill>
        </w:rPr>
        <w:t>、固体废物</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一期产生的固体废物主要包括一般固废和危险废物。一般固体废物包括生产过程中产生的的边角料、不合格产品、金属屑和袋式除尘器收集的粉尘以及职工产生的生活垃圾。边角料、不合格产品、金属屑和袋式除尘器收集的粉尘经厂区统一收集外售综合利用；生活垃圾经集中收集后由环卫部门统一清运。危险废物主要为含油废抹布混入生活垃圾处理。项目一期固体废物经以上处理措施后对环境无影响。</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四、</w:t>
      </w:r>
      <w:r>
        <w:rPr>
          <w:rFonts w:hint="eastAsia" w:ascii="Times New Roman" w:hAnsi="Times New Roman" w:eastAsia="宋体" w:cs="Times New Roman"/>
          <w:b/>
          <w:bCs/>
          <w:color w:val="000000" w:themeColor="text1"/>
          <w:sz w:val="28"/>
          <w:szCs w:val="28"/>
          <w:lang w:eastAsia="zh-CN"/>
          <w14:textFill>
            <w14:solidFill>
              <w14:schemeClr w14:val="tx1"/>
            </w14:solidFill>
          </w14:textFill>
        </w:rPr>
        <w:t>环境保护</w:t>
      </w:r>
      <w:r>
        <w:rPr>
          <w:rFonts w:hint="default" w:ascii="Times New Roman" w:hAnsi="Times New Roman" w:eastAsia="宋体" w:cs="Times New Roman"/>
          <w:b/>
          <w:bCs/>
          <w:color w:val="000000" w:themeColor="text1"/>
          <w:sz w:val="28"/>
          <w:szCs w:val="28"/>
          <w14:textFill>
            <w14:solidFill>
              <w14:schemeClr w14:val="tx1"/>
            </w14:solidFill>
          </w14:textFill>
        </w:rPr>
        <w:t>设施</w:t>
      </w:r>
      <w:r>
        <w:rPr>
          <w:rFonts w:hint="eastAsia" w:ascii="Times New Roman" w:hAnsi="Times New Roman" w:eastAsia="宋体" w:cs="Times New Roman"/>
          <w:b/>
          <w:bCs/>
          <w:color w:val="000000" w:themeColor="text1"/>
          <w:sz w:val="28"/>
          <w:szCs w:val="28"/>
          <w:lang w:eastAsia="zh-CN"/>
          <w14:textFill>
            <w14:solidFill>
              <w14:schemeClr w14:val="tx1"/>
            </w14:solidFill>
          </w14:textFill>
        </w:rPr>
        <w:t>调试效果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污染物达标排放情况</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1、废气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color w:val="000000" w:themeColor="text1"/>
          <w:sz w:val="28"/>
          <w:szCs w:val="28"/>
          <w:highlight w:val="yellow"/>
          <w:lang w:val="en-US" w:eastAsia="zh-CN"/>
          <w14:textFill>
            <w14:solidFill>
              <w14:schemeClr w14:val="tx1"/>
            </w14:solidFill>
          </w14:textFill>
        </w:rPr>
      </w:pPr>
      <w:bookmarkStart w:id="8" w:name="_Hlk496998889"/>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验收监测期间，本项目</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一期</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废气排放情况为：</w:t>
      </w:r>
    </w:p>
    <w:p>
      <w:pPr>
        <w:bidi w:val="0"/>
        <w:ind w:firstLine="560" w:firstLineChars="200"/>
        <w:rPr>
          <w:rFonts w:hint="default"/>
          <w:b w:val="0"/>
          <w:bCs w:val="0"/>
          <w:color w:val="000000" w:themeColor="text1"/>
          <w:sz w:val="28"/>
          <w:szCs w:val="28"/>
          <w:highlight w:val="none"/>
          <w:vertAlign w:val="baseline"/>
          <w:lang w:val="en-US" w:eastAsia="zh-CN"/>
          <w14:textFill>
            <w14:solidFill>
              <w14:schemeClr w14:val="tx1"/>
            </w14:solidFill>
          </w14:textFill>
        </w:rPr>
      </w:pPr>
      <w:r>
        <w:rPr>
          <w:rFonts w:hint="eastAsia" w:hAnsi="宋体"/>
          <w:b w:val="0"/>
          <w:bCs w:val="0"/>
          <w:color w:val="000000" w:themeColor="text1"/>
          <w:sz w:val="28"/>
          <w:szCs w:val="28"/>
          <w:highlight w:val="none"/>
          <w:vertAlign w:val="baseline"/>
          <w:lang w:val="en-US" w:eastAsia="zh-CN"/>
          <w14:textFill>
            <w14:solidFill>
              <w14:schemeClr w14:val="tx1"/>
            </w14:solidFill>
          </w14:textFill>
        </w:rPr>
        <w:t>有组织废气经</w:t>
      </w:r>
      <w:r>
        <w:rPr>
          <w:rFonts w:hint="eastAsia"/>
          <w:b w:val="0"/>
          <w:bCs w:val="0"/>
          <w:color w:val="000000" w:themeColor="text1"/>
          <w:sz w:val="28"/>
          <w:szCs w:val="28"/>
          <w:highlight w:val="none"/>
          <w:vertAlign w:val="baseline"/>
          <w:lang w:val="en-US" w:eastAsia="zh-CN"/>
          <w14:textFill>
            <w14:solidFill>
              <w14:schemeClr w14:val="tx1"/>
            </w14:solidFill>
          </w14:textFill>
        </w:rPr>
        <w:t>袋式除尘器</w:t>
      </w:r>
      <w:r>
        <w:rPr>
          <w:rFonts w:hint="default" w:ascii="Times New Roman" w:hAnsi="Times New Roman" w:cs="Times New Roman"/>
          <w:b w:val="0"/>
          <w:bCs w:val="0"/>
          <w:color w:val="000000" w:themeColor="text1"/>
          <w:sz w:val="28"/>
          <w:szCs w:val="28"/>
          <w:highlight w:val="none"/>
          <w:vertAlign w:val="baseline"/>
          <w:lang w:val="en-US" w:eastAsia="zh-CN"/>
          <w14:textFill>
            <w14:solidFill>
              <w14:schemeClr w14:val="tx1"/>
            </w14:solidFill>
          </w14:textFill>
        </w:rPr>
        <w:t>+15m</w:t>
      </w:r>
      <w:r>
        <w:rPr>
          <w:rFonts w:hint="eastAsia" w:hAnsi="宋体"/>
          <w:b w:val="0"/>
          <w:bCs w:val="0"/>
          <w:color w:val="000000" w:themeColor="text1"/>
          <w:sz w:val="28"/>
          <w:szCs w:val="28"/>
          <w:highlight w:val="none"/>
          <w:vertAlign w:val="baseline"/>
          <w:lang w:val="en-US" w:eastAsia="zh-CN"/>
          <w14:textFill>
            <w14:solidFill>
              <w14:schemeClr w14:val="tx1"/>
            </w14:solidFill>
          </w14:textFill>
        </w:rPr>
        <w:t>高排气筒排放</w:t>
      </w:r>
      <w:r>
        <w:rPr>
          <w:rFonts w:hint="eastAsia"/>
          <w:b w:val="0"/>
          <w:bCs w:val="0"/>
          <w:color w:val="000000" w:themeColor="text1"/>
          <w:sz w:val="28"/>
          <w:szCs w:val="28"/>
          <w:highlight w:val="none"/>
          <w:vertAlign w:val="baseline"/>
          <w:lang w:val="en-US" w:eastAsia="zh-CN"/>
          <w14:textFill>
            <w14:solidFill>
              <w14:schemeClr w14:val="tx1"/>
            </w14:solidFill>
          </w14:textFill>
        </w:rPr>
        <w:t>后最大排放</w:t>
      </w:r>
      <w:r>
        <w:rPr>
          <w:rFonts w:hint="eastAsia" w:hAnsi="宋体"/>
          <w:b w:val="0"/>
          <w:bCs w:val="0"/>
          <w:color w:val="000000" w:themeColor="text1"/>
          <w:sz w:val="28"/>
          <w:szCs w:val="28"/>
          <w:highlight w:val="none"/>
          <w:vertAlign w:val="baseline"/>
          <w:lang w:val="en-US" w:eastAsia="zh-CN"/>
          <w14:textFill>
            <w14:solidFill>
              <w14:schemeClr w14:val="tx1"/>
            </w14:solidFill>
          </w14:textFill>
        </w:rPr>
        <w:t>浓度为</w:t>
      </w:r>
      <w:r>
        <w:rPr>
          <w:rFonts w:hint="default" w:ascii="Times New Roman" w:hAnsi="Times New Roman" w:cs="Times New Roman"/>
          <w:b w:val="0"/>
          <w:bCs w:val="0"/>
          <w:color w:val="000000" w:themeColor="text1"/>
          <w:sz w:val="28"/>
          <w:szCs w:val="28"/>
          <w:highlight w:val="none"/>
          <w:vertAlign w:val="baseline"/>
          <w:lang w:val="en-US" w:eastAsia="zh-CN"/>
          <w14:textFill>
            <w14:solidFill>
              <w14:schemeClr w14:val="tx1"/>
            </w14:solidFill>
          </w14:textFill>
        </w:rPr>
        <w:t>8.4mg/m</w:t>
      </w:r>
      <w:r>
        <w:rPr>
          <w:rFonts w:hint="default" w:ascii="Times New Roman" w:hAnsi="Times New Roman" w:cs="Times New Roman"/>
          <w:b w:val="0"/>
          <w:bCs w:val="0"/>
          <w:color w:val="000000" w:themeColor="text1"/>
          <w:sz w:val="28"/>
          <w:szCs w:val="28"/>
          <w:highlight w:val="none"/>
          <w:vertAlign w:val="superscript"/>
          <w:lang w:val="en-US" w:eastAsia="zh-CN"/>
          <w14:textFill>
            <w14:solidFill>
              <w14:schemeClr w14:val="tx1"/>
            </w14:solidFill>
          </w14:textFill>
        </w:rPr>
        <w:t>3</w:t>
      </w:r>
      <w:r>
        <w:rPr>
          <w:rFonts w:hint="eastAsia" w:hAnsi="宋体"/>
          <w:b w:val="0"/>
          <w:bCs w:val="0"/>
          <w:color w:val="000000" w:themeColor="text1"/>
          <w:sz w:val="28"/>
          <w:szCs w:val="28"/>
          <w:highlight w:val="none"/>
          <w:vertAlign w:val="baseline"/>
          <w:lang w:val="en-US" w:eastAsia="zh-CN"/>
          <w14:textFill>
            <w14:solidFill>
              <w14:schemeClr w14:val="tx1"/>
            </w14:solidFill>
          </w14:textFill>
        </w:rPr>
        <w:t>最大排放速率为</w:t>
      </w:r>
      <w:r>
        <w:rPr>
          <w:rFonts w:hint="default" w:ascii="Times New Roman" w:hAnsi="Times New Roman" w:cs="Times New Roman"/>
          <w:b w:val="0"/>
          <w:bCs w:val="0"/>
          <w:color w:val="000000" w:themeColor="text1"/>
          <w:sz w:val="28"/>
          <w:szCs w:val="28"/>
          <w:highlight w:val="none"/>
          <w:vertAlign w:val="baseline"/>
          <w:lang w:val="en-US" w:eastAsia="zh-CN"/>
          <w14:textFill>
            <w14:solidFill>
              <w14:schemeClr w14:val="tx1"/>
            </w14:solidFill>
          </w14:textFill>
        </w:rPr>
        <w:t>0.026kg/h</w:t>
      </w:r>
      <w:r>
        <w:rPr>
          <w:rFonts w:hint="eastAsia" w:hAnsi="宋体"/>
          <w:b w:val="0"/>
          <w:bCs w:val="0"/>
          <w:color w:val="000000" w:themeColor="text1"/>
          <w:sz w:val="28"/>
          <w:szCs w:val="28"/>
          <w:highlight w:val="none"/>
          <w:vertAlign w:val="baseline"/>
          <w:lang w:val="en-US" w:eastAsia="zh-CN"/>
          <w14:textFill>
            <w14:solidFill>
              <w14:schemeClr w14:val="tx1"/>
            </w14:solidFill>
          </w14:textFill>
        </w:rPr>
        <w:t>能</w:t>
      </w:r>
      <w:r>
        <w:rPr>
          <w:rFonts w:hint="eastAsia"/>
          <w:b w:val="0"/>
          <w:bCs w:val="0"/>
          <w:color w:val="000000" w:themeColor="text1"/>
          <w:sz w:val="28"/>
          <w:szCs w:val="28"/>
          <w:highlight w:val="none"/>
          <w:vertAlign w:val="baseline"/>
          <w:lang w:val="en-US" w:eastAsia="zh-CN"/>
          <w14:textFill>
            <w14:solidFill>
              <w14:schemeClr w14:val="tx1"/>
            </w14:solidFill>
          </w14:textFill>
        </w:rPr>
        <w:t>满足《新乡市生态环境局关于进一步规范工业企业颗粒物排放限值的通知》颗粒物有组织排放浓度限值（</w:t>
      </w:r>
      <w:r>
        <w:rPr>
          <w:rFonts w:hint="default" w:ascii="Times New Roman" w:hAnsi="Times New Roman" w:cs="Times New Roman"/>
          <w:b w:val="0"/>
          <w:bCs w:val="0"/>
          <w:color w:val="000000" w:themeColor="text1"/>
          <w:sz w:val="28"/>
          <w:szCs w:val="28"/>
          <w:highlight w:val="none"/>
          <w:vertAlign w:val="baseline"/>
          <w:lang w:val="en-US" w:eastAsia="zh-CN"/>
          <w14:textFill>
            <w14:solidFill>
              <w14:schemeClr w14:val="tx1"/>
            </w14:solidFill>
          </w14:textFill>
        </w:rPr>
        <w:t>10mg/m</w:t>
      </w:r>
      <w:r>
        <w:rPr>
          <w:rFonts w:hint="default" w:ascii="Times New Roman" w:hAnsi="Times New Roman" w:cs="Times New Roman"/>
          <w:b w:val="0"/>
          <w:bCs w:val="0"/>
          <w:color w:val="000000" w:themeColor="text1"/>
          <w:sz w:val="28"/>
          <w:szCs w:val="28"/>
          <w:highlight w:val="none"/>
          <w:vertAlign w:val="superscript"/>
          <w:lang w:val="en-US" w:eastAsia="zh-CN"/>
          <w14:textFill>
            <w14:solidFill>
              <w14:schemeClr w14:val="tx1"/>
            </w14:solidFill>
          </w14:textFill>
        </w:rPr>
        <w:t>3</w:t>
      </w:r>
      <w:r>
        <w:rPr>
          <w:rFonts w:hint="eastAsia"/>
          <w:b w:val="0"/>
          <w:bCs w:val="0"/>
          <w:color w:val="000000" w:themeColor="text1"/>
          <w:sz w:val="28"/>
          <w:szCs w:val="28"/>
          <w:highlight w:val="none"/>
          <w:vertAlign w:val="baseline"/>
          <w:lang w:val="en-US" w:eastAsia="zh-CN"/>
          <w14:textFill>
            <w14:solidFill>
              <w14:schemeClr w14:val="tx1"/>
            </w14:solidFill>
          </w14:textFill>
        </w:rPr>
        <w:t>）要求 和《大气污染物综合排放标准》（</w:t>
      </w:r>
      <w:r>
        <w:rPr>
          <w:rFonts w:hint="default" w:ascii="Times New Roman" w:hAnsi="Times New Roman" w:cs="Times New Roman"/>
          <w:b w:val="0"/>
          <w:bCs w:val="0"/>
          <w:color w:val="000000" w:themeColor="text1"/>
          <w:sz w:val="28"/>
          <w:szCs w:val="28"/>
          <w:highlight w:val="none"/>
          <w:vertAlign w:val="baseline"/>
          <w:lang w:val="en-US" w:eastAsia="zh-CN"/>
          <w14:textFill>
            <w14:solidFill>
              <w14:schemeClr w14:val="tx1"/>
            </w14:solidFill>
          </w14:textFill>
        </w:rPr>
        <w:t>GB4915-2013）15m</w:t>
      </w:r>
      <w:r>
        <w:rPr>
          <w:rFonts w:hint="eastAsia"/>
          <w:b w:val="0"/>
          <w:bCs w:val="0"/>
          <w:color w:val="000000" w:themeColor="text1"/>
          <w:sz w:val="28"/>
          <w:szCs w:val="28"/>
          <w:highlight w:val="none"/>
          <w:vertAlign w:val="baseline"/>
          <w:lang w:val="en-US" w:eastAsia="zh-CN"/>
          <w14:textFill>
            <w14:solidFill>
              <w14:schemeClr w14:val="tx1"/>
            </w14:solidFill>
          </w14:textFill>
        </w:rPr>
        <w:t>排气筒最高允许排放速率（</w:t>
      </w:r>
      <w:r>
        <w:rPr>
          <w:rFonts w:hint="default" w:ascii="Times New Roman" w:hAnsi="Times New Roman" w:cs="Times New Roman"/>
          <w:b w:val="0"/>
          <w:bCs w:val="0"/>
          <w:color w:val="000000" w:themeColor="text1"/>
          <w:sz w:val="28"/>
          <w:szCs w:val="28"/>
          <w:highlight w:val="none"/>
          <w:vertAlign w:val="baseline"/>
          <w:lang w:val="en-US" w:eastAsia="zh-CN"/>
          <w14:textFill>
            <w14:solidFill>
              <w14:schemeClr w14:val="tx1"/>
            </w14:solidFill>
          </w14:textFill>
        </w:rPr>
        <w:t>3.5kg/h</w:t>
      </w:r>
      <w:r>
        <w:rPr>
          <w:rFonts w:hint="eastAsia"/>
          <w:b w:val="0"/>
          <w:bCs w:val="0"/>
          <w:color w:val="000000" w:themeColor="text1"/>
          <w:sz w:val="28"/>
          <w:szCs w:val="28"/>
          <w:highlight w:val="none"/>
          <w:vertAlign w:val="baseline"/>
          <w:lang w:val="en-US" w:eastAsia="zh-CN"/>
          <w14:textFill>
            <w14:solidFill>
              <w14:schemeClr w14:val="tx1"/>
            </w14:solidFill>
          </w14:textFill>
        </w:rPr>
        <w:t>）的要求。无组织废气</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最大排放浓度为0.3</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mg/m</w:t>
      </w:r>
      <w:r>
        <w:rPr>
          <w:rFonts w:hint="default" w:ascii="Times New Roman" w:hAnsi="Times New Roman" w:eastAsia="宋体" w:cs="Times New Roman"/>
          <w:b w:val="0"/>
          <w:bCs w:val="0"/>
          <w:color w:val="000000" w:themeColor="text1"/>
          <w:sz w:val="28"/>
          <w:szCs w:val="28"/>
          <w:highlight w:val="none"/>
          <w:vertAlign w:val="superscript"/>
          <w14:textFill>
            <w14:solidFill>
              <w14:schemeClr w14:val="tx1"/>
            </w14:solidFill>
          </w14:textFill>
        </w:rPr>
        <w:t>3</w:t>
      </w:r>
      <w:r>
        <w:rPr>
          <w:rFonts w:hint="eastAsia"/>
          <w:b w:val="0"/>
          <w:bCs w:val="0"/>
          <w:color w:val="000000" w:themeColor="text1"/>
          <w:sz w:val="28"/>
          <w:szCs w:val="28"/>
          <w:highlight w:val="none"/>
          <w:vertAlign w:val="baseline"/>
          <w:lang w:val="en-US" w:eastAsia="zh-CN"/>
          <w14:textFill>
            <w14:solidFill>
              <w14:schemeClr w14:val="tx1"/>
            </w14:solidFill>
          </w14:textFill>
        </w:rPr>
        <w:t>满足《新乡市生态环境局关于进一步规范工业企业颗粒物排放限值的通知》无组织排放浓度限值</w:t>
      </w: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0.</w:t>
      </w:r>
      <w:r>
        <w:rPr>
          <w:rFonts w:hint="eastAsia"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mg/m</w:t>
      </w:r>
      <w:r>
        <w:rPr>
          <w:rFonts w:hint="default" w:ascii="Times New Roman" w:hAnsi="Times New Roman" w:eastAsia="宋体" w:cs="Times New Roman"/>
          <w:b w:val="0"/>
          <w:bCs w:val="0"/>
          <w:color w:val="000000" w:themeColor="text1"/>
          <w:sz w:val="28"/>
          <w:szCs w:val="28"/>
          <w:highlight w:val="none"/>
          <w:vertAlign w:val="superscript"/>
          <w14:textFill>
            <w14:solidFill>
              <w14:schemeClr w14:val="tx1"/>
            </w14:solidFill>
          </w14:textFill>
        </w:rPr>
        <w:t>3</w:t>
      </w:r>
      <w:r>
        <w:rPr>
          <w:rFonts w:hint="eastAsia" w:ascii="Times New Roman" w:hAnsi="Times New Roman" w:cs="Times New Roman"/>
          <w:b w:val="0"/>
          <w:bCs w:val="0"/>
          <w:color w:val="000000" w:themeColor="text1"/>
          <w:sz w:val="28"/>
          <w:szCs w:val="28"/>
          <w:highlight w:val="none"/>
          <w:vertAlign w:val="baseline"/>
          <w:lang w:eastAsia="zh-CN"/>
          <w14:textFill>
            <w14:solidFill>
              <w14:schemeClr w14:val="tx1"/>
            </w14:solidFill>
          </w14:textFill>
        </w:rPr>
        <w:t>）</w:t>
      </w:r>
      <w:r>
        <w:rPr>
          <w:rFonts w:hint="eastAsia"/>
          <w:b w:val="0"/>
          <w:bCs w:val="0"/>
          <w:color w:val="000000" w:themeColor="text1"/>
          <w:sz w:val="28"/>
          <w:szCs w:val="28"/>
          <w:highlight w:val="none"/>
          <w:vertAlign w:val="baseline"/>
          <w:lang w:val="en-US" w:eastAsia="zh-CN"/>
          <w14:textFill>
            <w14:solidFill>
              <w14:schemeClr w14:val="tx1"/>
            </w14:solidFill>
          </w14:textFill>
        </w:rPr>
        <w:t>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2、废水</w:t>
      </w:r>
    </w:p>
    <w:bookmarkEnd w:id="8"/>
    <w:p>
      <w:pPr>
        <w:pStyle w:val="1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w:t>
      </w:r>
      <w:r>
        <w:rPr>
          <w:rFonts w:hint="eastAsia" w:cs="Times New Roman"/>
          <w:color w:val="000000" w:themeColor="text1"/>
          <w:kern w:val="2"/>
          <w:sz w:val="28"/>
          <w:szCs w:val="28"/>
          <w:highlight w:val="none"/>
          <w:lang w:val="en-US" w:eastAsia="zh-CN" w:bidi="ar-SA"/>
          <w14:textFill>
            <w14:solidFill>
              <w14:schemeClr w14:val="tx1"/>
            </w14:solidFill>
          </w14:textFill>
        </w:rPr>
        <w:t>一期</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废水主要为生活污水。劳动定员</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为10</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人，不在厂区食宿，生活污水的产生量为</w:t>
      </w:r>
      <w:r>
        <w:rPr>
          <w:rFonts w:hint="eastAsia" w:cs="Times New Roman"/>
          <w:color w:val="000000" w:themeColor="text1"/>
          <w:kern w:val="2"/>
          <w:sz w:val="28"/>
          <w:szCs w:val="28"/>
          <w:highlight w:val="none"/>
          <w:lang w:val="en-US" w:eastAsia="zh-CN" w:bidi="ar-SA"/>
          <w14:textFill>
            <w14:solidFill>
              <w14:schemeClr w14:val="tx1"/>
            </w14:solidFill>
          </w14:textFill>
        </w:rPr>
        <w:t>72</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8"/>
          <w:szCs w:val="28"/>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/a，</w:t>
      </w:r>
      <w:r>
        <w:rPr>
          <w:rFonts w:hint="eastAsia" w:cs="Times New Roman"/>
          <w:color w:val="000000" w:themeColor="text1"/>
          <w:kern w:val="2"/>
          <w:sz w:val="28"/>
          <w:szCs w:val="28"/>
          <w:highlight w:val="none"/>
          <w:lang w:val="zh-CN" w:eastAsia="zh-CN" w:bidi="ar-SA"/>
          <w14:textFill>
            <w14:solidFill>
              <w14:schemeClr w14:val="tx1"/>
            </w14:solidFill>
          </w14:textFill>
        </w:rPr>
        <w:t>经</w:t>
      </w:r>
      <w:r>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卫辉市硕丰养殖设备有限公司</w:t>
      </w:r>
      <w:r>
        <w:rPr>
          <w:rFonts w:hint="eastAsia"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化粪池处理后</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，定期清运不外排，废水经以上处理措施后对环境无影响。</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3、厂界噪声</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w:t>
      </w:r>
      <w:r>
        <w:rPr>
          <w:rFonts w:hint="eastAsia" w:cs="Times New Roman"/>
          <w:color w:val="000000" w:themeColor="text1"/>
          <w:kern w:val="2"/>
          <w:sz w:val="28"/>
          <w:szCs w:val="28"/>
          <w:highlight w:val="none"/>
          <w:lang w:val="en-US" w:eastAsia="zh-CN" w:bidi="ar-SA"/>
          <w14:textFill>
            <w14:solidFill>
              <w14:schemeClr w14:val="tx1"/>
            </w14:solidFill>
          </w14:textFill>
        </w:rPr>
        <w:t>一期</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噪声主要来自于设备运行，采取设备安装减振基础、车间隔声等措施后，由</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监测结果</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可知</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厂界昼间噪声值为：</w:t>
      </w:r>
      <w:r>
        <w:rPr>
          <w:rFonts w:hint="eastAsia" w:hAnsi="宋体"/>
          <w:b w:val="0"/>
          <w:bCs w:val="0"/>
          <w:color w:val="000000" w:themeColor="text1"/>
          <w:sz w:val="28"/>
          <w:szCs w:val="28"/>
          <w:highlight w:val="none"/>
          <w:vertAlign w:val="baseline"/>
          <w:lang w:val="en-US" w:eastAsia="zh-CN"/>
          <w14:textFill>
            <w14:solidFill>
              <w14:schemeClr w14:val="tx1"/>
            </w14:solidFill>
          </w14:textFill>
        </w:rPr>
        <w:t>51-56</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dB（A），夜间噪声值为：</w:t>
      </w:r>
      <w:r>
        <w:rPr>
          <w:rFonts w:hint="eastAsia" w:hAnsi="宋体"/>
          <w:b w:val="0"/>
          <w:bCs w:val="0"/>
          <w:color w:val="000000" w:themeColor="text1"/>
          <w:sz w:val="28"/>
          <w:szCs w:val="28"/>
          <w:highlight w:val="none"/>
          <w:vertAlign w:val="baseline"/>
          <w:lang w:val="en-US" w:eastAsia="zh-CN"/>
          <w14:textFill>
            <w14:solidFill>
              <w14:schemeClr w14:val="tx1"/>
            </w14:solidFill>
          </w14:textFill>
        </w:rPr>
        <w:t>41-44</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dB（A），均能够满足《工业企业厂界环境噪声排放标准》（GB12348-2008）2类（昼间60dB（A）、夜间50dB（A））标准要求</w:t>
      </w:r>
      <w:r>
        <w:rPr>
          <w:rFonts w:hint="eastAsia" w:cs="Times New Roman"/>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对周围的声环境影响不大</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8"/>
          <w:szCs w:val="28"/>
          <w:highlight w:val="none"/>
          <w14:textFill>
            <w14:solidFill>
              <w14:schemeClr w14:val="tx1"/>
            </w14:solidFill>
          </w14:textFill>
        </w:rPr>
        <w:t>、固体废物</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w:t>
      </w:r>
      <w:r>
        <w:rPr>
          <w:rFonts w:hint="eastAsia" w:ascii="Times New Roman" w:hAnsi="Times New Roman" w:cs="Times New Roman"/>
          <w:color w:val="000000" w:themeColor="text1"/>
          <w:kern w:val="2"/>
          <w:sz w:val="28"/>
          <w:szCs w:val="28"/>
          <w:highlight w:val="none"/>
          <w:lang w:val="en-US" w:eastAsia="zh-CN" w:bidi="ar-SA"/>
          <w14:textFill>
            <w14:solidFill>
              <w14:schemeClr w14:val="tx1"/>
            </w14:solidFill>
          </w14:textFill>
        </w:rPr>
        <w:t>一期</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产生的固体废物主要包括一般固废和危险废物。一般固体废物包括生产过程中</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边角料、</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不合格产品</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金属屑</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、除尘器收集的粉尘</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以及职工产生的生活垃圾。</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边角料、</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不合格产品</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金属屑</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、除尘器收集的粉尘</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经厂区统一收集外售</w:t>
      </w:r>
      <w:r>
        <w:rPr>
          <w:rFonts w:hint="eastAsia" w:ascii="Times New Roman" w:hAnsi="Times New Roman" w:cs="Times New Roman"/>
          <w:color w:val="000000" w:themeColor="text1"/>
          <w:kern w:val="2"/>
          <w:sz w:val="28"/>
          <w:szCs w:val="28"/>
          <w:highlight w:val="none"/>
          <w:lang w:val="en-US" w:eastAsia="zh-CN" w:bidi="ar-SA"/>
          <w14:textFill>
            <w14:solidFill>
              <w14:schemeClr w14:val="tx1"/>
            </w14:solidFill>
          </w14:textFill>
        </w:rPr>
        <w:t>综合利用</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；生活垃圾经集中收集后由环卫部门统一清运。危险废物主要为含油废抹布混入生活垃圾处理。项目</w:t>
      </w:r>
      <w:r>
        <w:rPr>
          <w:rFonts w:hint="eastAsia" w:ascii="Times New Roman" w:hAnsi="Times New Roman" w:cs="Times New Roman"/>
          <w:color w:val="000000" w:themeColor="text1"/>
          <w:kern w:val="2"/>
          <w:sz w:val="28"/>
          <w:szCs w:val="28"/>
          <w:highlight w:val="none"/>
          <w:lang w:val="en-US" w:eastAsia="zh-CN" w:bidi="ar-SA"/>
          <w14:textFill>
            <w14:solidFill>
              <w14:schemeClr w14:val="tx1"/>
            </w14:solidFill>
          </w14:textFill>
        </w:rPr>
        <w:t>一期</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固体废物经以上处理措施后对环境无影响。</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eastAsia"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本</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项目</w:t>
      </w:r>
      <w:r>
        <w:rPr>
          <w:rFonts w:hint="eastAsia"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一期</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生产过程中，无SO</w:t>
      </w:r>
      <w:r>
        <w:rPr>
          <w:rFonts w:hint="default" w:ascii="Times New Roman" w:hAnsi="Times New Roman" w:eastAsia="宋体" w:cs="Times New Roman"/>
          <w:b w:val="0"/>
          <w:bCs w:val="0"/>
          <w:color w:val="000000" w:themeColor="text1"/>
          <w:kern w:val="2"/>
          <w:sz w:val="28"/>
          <w:szCs w:val="28"/>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、NOx产生</w:t>
      </w:r>
      <w:r>
        <w:rPr>
          <w:rFonts w:hint="eastAsia"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，废气主要为生产过程中产生的粉尘，颗粒物排放量为0.0016t/a，有组织排放量为0.0004t/a，无组织排放量为0.0012t/a，项目在卫辉市区域内实行颗粒物排放量替代。</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1"/>
        <w:rPr>
          <w:rFonts w:hint="default" w:ascii="Times New Roman" w:hAnsi="Times New Roman" w:eastAsia="宋体" w:cs="Times New Roman"/>
          <w:b/>
          <w:bCs/>
          <w:color w:val="FF0000"/>
          <w:sz w:val="28"/>
          <w:szCs w:val="28"/>
          <w:highlight w:val="none"/>
          <w:lang w:val="en-US" w:eastAsia="zh-CN"/>
        </w:rPr>
      </w:pPr>
      <w:r>
        <w:rPr>
          <w:rFonts w:hint="eastAsia"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本项目一期无生产废水产生，</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生活污水经厂内化粪池处理后定期清运，不外排。故本项目</w:t>
      </w:r>
      <w:r>
        <w:rPr>
          <w:rFonts w:hint="eastAsia"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一期</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无</w:t>
      </w:r>
      <w:r>
        <w:rPr>
          <w:rFonts w:hint="eastAsia"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废水</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ascii="宋体" w:hAnsi="宋体" w:eastAsia="宋体"/>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五、</w:t>
      </w:r>
      <w:r>
        <w:rPr>
          <w:rFonts w:hint="eastAsia" w:ascii="宋体" w:hAnsi="宋体" w:eastAsia="宋体"/>
          <w:b/>
          <w:bCs/>
          <w:color w:val="000000" w:themeColor="text1"/>
          <w:sz w:val="28"/>
          <w:szCs w:val="28"/>
          <w14:textFill>
            <w14:solidFill>
              <w14:schemeClr w14:val="tx1"/>
            </w14:solidFill>
          </w14:textFill>
        </w:rPr>
        <w:t>工程建设对环境的影响</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cs="Times New Roman"/>
          <w:b w:val="0"/>
          <w:bCs w:val="0"/>
          <w:color w:val="000000" w:themeColor="text1"/>
          <w:sz w:val="28"/>
          <w:szCs w:val="28"/>
          <w:lang w:val="en-US" w:eastAsia="zh-CN"/>
          <w14:textFill>
            <w14:solidFill>
              <w14:schemeClr w14:val="tx1"/>
            </w14:solidFill>
          </w14:textFill>
        </w:rPr>
      </w:pPr>
      <w:r>
        <w:rPr>
          <w:rFonts w:hint="eastAsia"/>
          <w:b w:val="0"/>
          <w:bCs w:val="0"/>
          <w:color w:val="000000" w:themeColor="text1"/>
          <w:kern w:val="2"/>
          <w:sz w:val="28"/>
          <w:szCs w:val="28"/>
          <w:lang w:val="en-US" w:eastAsia="zh-CN" w:bidi="ar-SA"/>
          <w14:textFill>
            <w14:solidFill>
              <w14:schemeClr w14:val="tx1"/>
            </w14:solidFill>
          </w14:textFill>
        </w:rPr>
        <w:t>验收监测期间，本项目一期各项污染物均能够做到达标排放或有效处理处置，项目一期建设对周围环境影响很小。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六、验收结论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sz w:val="28"/>
          <w:szCs w:val="28"/>
          <w:lang w:eastAsia="zh-CN"/>
          <w14:textFill>
            <w14:solidFill>
              <w14:schemeClr w14:val="tx1"/>
            </w14:solidFill>
          </w14:textFill>
        </w:rPr>
      </w:pPr>
      <w:r>
        <w:rPr>
          <w:rFonts w:hint="eastAsia" w:ascii="Times New Roman" w:hAnsi="Times New Roman" w:eastAsia="宋体" w:cs="Times New Roman"/>
          <w:bCs/>
          <w:color w:val="000000" w:themeColor="text1"/>
          <w:sz w:val="28"/>
          <w:szCs w:val="28"/>
          <w:lang w:eastAsia="zh-CN"/>
          <w14:textFill>
            <w14:solidFill>
              <w14:schemeClr w14:val="tx1"/>
            </w14:solidFill>
          </w14:textFill>
        </w:rPr>
        <w:t>卫辉市硕丰养殖设备有限公司</w:t>
      </w:r>
      <w:r>
        <w:rPr>
          <w:rFonts w:hint="eastAsia" w:eastAsia="宋体"/>
          <w:b w:val="0"/>
          <w:bCs w:val="0"/>
          <w:color w:val="000000" w:themeColor="text1"/>
          <w:sz w:val="28"/>
          <w:szCs w:val="28"/>
          <w:u w:val="none"/>
          <w:lang w:eastAsia="zh-CN"/>
          <w14:textFill>
            <w14:solidFill>
              <w14:schemeClr w14:val="tx1"/>
            </w14:solidFill>
          </w14:textFill>
        </w:rPr>
        <w:t>在建设</w:t>
      </w:r>
      <w:r>
        <w:rPr>
          <w:rFonts w:hint="eastAsia" w:ascii="Times New Roman" w:hAnsi="Times New Roman" w:eastAsia="宋体" w:cs="Times New Roman"/>
          <w:color w:val="000000" w:themeColor="text1"/>
          <w:sz w:val="28"/>
          <w:szCs w:val="28"/>
          <w:lang w:eastAsia="zh-CN"/>
          <w14:textFill>
            <w14:solidFill>
              <w14:schemeClr w14:val="tx1"/>
            </w14:solidFill>
          </w14:textFill>
        </w:rPr>
        <w:t>年产500吨养殖设备生产项目一期工程</w:t>
      </w:r>
      <w:r>
        <w:rPr>
          <w:rFonts w:hint="default" w:ascii="Times New Roman" w:hAnsi="Times New Roman" w:eastAsia="宋体" w:cs="Times New Roman"/>
          <w:color w:val="000000" w:themeColor="text1"/>
          <w:sz w:val="28"/>
          <w:szCs w:val="28"/>
          <w:lang w:eastAsia="zh-CN"/>
          <w14:textFill>
            <w14:solidFill>
              <w14:schemeClr w14:val="tx1"/>
            </w14:solidFill>
          </w14:textFill>
        </w:rPr>
        <w:t>过程中，基本按照环评及其批复要求落实相关环保设施，各项污染物能够实现达标排放或合理处置，项目</w:t>
      </w:r>
      <w:r>
        <w:rPr>
          <w:rFonts w:hint="eastAsia" w:ascii="Times New Roman" w:hAnsi="Times New Roman" w:eastAsia="宋体" w:cs="Times New Roman"/>
          <w:color w:val="000000" w:themeColor="text1"/>
          <w:sz w:val="28"/>
          <w:szCs w:val="28"/>
          <w:lang w:eastAsia="zh-CN"/>
          <w14:textFill>
            <w14:solidFill>
              <w14:schemeClr w14:val="tx1"/>
            </w14:solidFill>
          </w14:textFill>
        </w:rPr>
        <w:t>一期</w:t>
      </w:r>
      <w:r>
        <w:rPr>
          <w:rFonts w:hint="default" w:ascii="Times New Roman" w:hAnsi="Times New Roman" w:eastAsia="宋体" w:cs="Times New Roman"/>
          <w:color w:val="000000" w:themeColor="text1"/>
          <w:sz w:val="28"/>
          <w:szCs w:val="28"/>
          <w:lang w:eastAsia="zh-CN"/>
          <w14:textFill>
            <w14:solidFill>
              <w14:schemeClr w14:val="tx1"/>
            </w14:solidFill>
          </w14:textFill>
        </w:rPr>
        <w:t>建设对环境影响很小。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eastAsia="宋体"/>
          <w:b w:val="0"/>
          <w:bCs w:val="0"/>
          <w:color w:val="000000" w:themeColor="text1"/>
          <w:sz w:val="28"/>
          <w:szCs w:val="28"/>
          <w:u w:val="none"/>
          <w:lang w:eastAsia="zh-CN"/>
          <w14:textFill>
            <w14:solidFill>
              <w14:schemeClr w14:val="tx1"/>
            </w14:solidFill>
          </w14:textFill>
        </w:rPr>
      </w:pPr>
      <w:r>
        <w:rPr>
          <w:rFonts w:hint="default" w:eastAsia="宋体"/>
          <w:b w:val="0"/>
          <w:bCs w:val="0"/>
          <w:color w:val="000000" w:themeColor="text1"/>
          <w:sz w:val="28"/>
          <w:szCs w:val="28"/>
          <w:u w:val="none"/>
          <w:lang w:eastAsia="zh-CN"/>
          <w14:textFill>
            <w14:solidFill>
              <w14:schemeClr w14:val="tx1"/>
            </w14:solidFill>
          </w14:textFill>
        </w:rPr>
        <w:t>综上所述，</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卫辉市硕丰养殖设备有限公司</w:t>
      </w:r>
      <w:r>
        <w:rPr>
          <w:rFonts w:hint="eastAsia" w:ascii="Times New Roman" w:hAnsi="Times New Roman" w:eastAsia="宋体" w:cs="Times New Roman"/>
          <w:color w:val="000000" w:themeColor="text1"/>
          <w:sz w:val="28"/>
          <w:szCs w:val="28"/>
          <w:lang w:eastAsia="zh-CN"/>
          <w14:textFill>
            <w14:solidFill>
              <w14:schemeClr w14:val="tx1"/>
            </w14:solidFill>
          </w14:textFill>
        </w:rPr>
        <w:t>年产500吨养殖设备生产项目一期</w:t>
      </w:r>
      <w:r>
        <w:rPr>
          <w:rFonts w:hint="default" w:eastAsia="宋体"/>
          <w:b w:val="0"/>
          <w:bCs w:val="0"/>
          <w:color w:val="000000" w:themeColor="text1"/>
          <w:sz w:val="28"/>
          <w:szCs w:val="28"/>
          <w:u w:val="none"/>
          <w:lang w:eastAsia="zh-CN"/>
          <w14:textFill>
            <w14:solidFill>
              <w14:schemeClr w14:val="tx1"/>
            </w14:solidFill>
          </w14:textFill>
        </w:rPr>
        <w:t>不存在《建设项目竣工环境保护验收暂行办法》中所规定的验收不合格情形，验收组一致同意本项目</w:t>
      </w:r>
      <w:r>
        <w:rPr>
          <w:rFonts w:hint="eastAsia" w:eastAsia="宋体"/>
          <w:b w:val="0"/>
          <w:bCs w:val="0"/>
          <w:color w:val="000000" w:themeColor="text1"/>
          <w:sz w:val="28"/>
          <w:szCs w:val="28"/>
          <w:u w:val="none"/>
          <w:lang w:eastAsia="zh-CN"/>
          <w14:textFill>
            <w14:solidFill>
              <w14:schemeClr w14:val="tx1"/>
            </w14:solidFill>
          </w14:textFill>
        </w:rPr>
        <w:t>一期</w:t>
      </w:r>
      <w:r>
        <w:rPr>
          <w:rFonts w:hint="default" w:eastAsia="宋体"/>
          <w:b w:val="0"/>
          <w:bCs w:val="0"/>
          <w:color w:val="000000" w:themeColor="text1"/>
          <w:sz w:val="28"/>
          <w:szCs w:val="28"/>
          <w:u w:val="none"/>
          <w:lang w:eastAsia="zh-CN"/>
          <w14:textFill>
            <w14:solidFill>
              <w14:schemeClr w14:val="tx1"/>
            </w14:solidFill>
          </w14:textFill>
        </w:rPr>
        <w:t>通过项目竣工环境保护验收。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rPr>
          <w:rFonts w:hint="eastAsia"/>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sz w:val="28"/>
          <w:szCs w:val="28"/>
          <w:lang w:eastAsia="zh-CN"/>
          <w14:textFill>
            <w14:solidFill>
              <w14:schemeClr w14:val="tx1"/>
            </w14:solidFill>
          </w14:textFill>
        </w:rPr>
        <w:t>七、</w:t>
      </w:r>
      <w:r>
        <w:rPr>
          <w:rFonts w:hint="default" w:ascii="Times New Roman" w:hAnsi="Times New Roman" w:eastAsia="宋体" w:cs="Times New Roman"/>
          <w:b/>
          <w:bCs/>
          <w:color w:val="000000" w:themeColor="text1"/>
          <w:sz w:val="28"/>
          <w:szCs w:val="28"/>
          <w:lang w:eastAsia="zh-CN"/>
          <w14:textFill>
            <w14:solidFill>
              <w14:schemeClr w14:val="tx1"/>
            </w14:solidFill>
          </w14:textFill>
        </w:rPr>
        <w:t>验收</w:t>
      </w:r>
      <w:r>
        <w:rPr>
          <w:rFonts w:hint="eastAsia" w:ascii="宋体" w:hAnsi="宋体" w:eastAsia="宋体"/>
          <w:b/>
          <w:bCs/>
          <w:color w:val="000000" w:themeColor="text1"/>
          <w:sz w:val="28"/>
          <w:szCs w:val="28"/>
          <w:lang w:eastAsia="zh-CN"/>
          <w14:textFill>
            <w14:solidFill>
              <w14:schemeClr w14:val="tx1"/>
            </w14:solidFill>
          </w14:textFill>
        </w:rPr>
        <w:t>组员信息</w:t>
      </w:r>
    </w:p>
    <w:p>
      <w:pPr>
        <w:pStyle w:val="8"/>
        <w:widowControl w:val="0"/>
        <w:numPr>
          <w:ilvl w:val="0"/>
          <w:numId w:val="0"/>
        </w:numPr>
        <w:spacing w:after="120"/>
        <w:ind w:firstLine="4779" w:firstLineChars="1700"/>
        <w:jc w:val="right"/>
        <w:rPr>
          <w:rFonts w:hint="eastAsia"/>
          <w:b/>
          <w:bCs/>
          <w:color w:val="FF0000"/>
          <w:sz w:val="28"/>
          <w:szCs w:val="28"/>
          <w:lang w:val="en-US" w:eastAsia="zh-CN"/>
        </w:rPr>
      </w:pPr>
    </w:p>
    <w:p>
      <w:pPr>
        <w:pStyle w:val="8"/>
        <w:widowControl w:val="0"/>
        <w:numPr>
          <w:ilvl w:val="0"/>
          <w:numId w:val="0"/>
        </w:numPr>
        <w:spacing w:after="120"/>
        <w:jc w:val="right"/>
        <w:rPr>
          <w:rFonts w:hint="eastAsia"/>
          <w:b/>
          <w:bCs/>
          <w:color w:val="000000" w:themeColor="text1"/>
          <w:sz w:val="28"/>
          <w:szCs w:val="28"/>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b/>
          <w:bCs/>
          <w:color w:val="000000" w:themeColor="text1"/>
          <w:sz w:val="28"/>
          <w:szCs w:val="28"/>
          <w:lang w:val="en-US" w:eastAsia="zh-CN"/>
          <w14:textFill>
            <w14:solidFill>
              <w14:schemeClr w14:val="tx1"/>
            </w14:solidFill>
          </w14:textFill>
        </w:rPr>
        <w:t>卫辉市硕丰养殖设备有限公司</w:t>
      </w:r>
    </w:p>
    <w:p>
      <w:pPr>
        <w:pStyle w:val="2"/>
        <w:rPr>
          <w:rFonts w:hint="eastAsia" w:eastAsia="宋体"/>
          <w:lang w:eastAsia="zh-CN"/>
        </w:rPr>
      </w:pPr>
      <w:bookmarkStart w:id="9" w:name="_GoBack"/>
      <w:r>
        <w:rPr>
          <w:rFonts w:hint="eastAsia" w:eastAsia="宋体"/>
          <w:lang w:eastAsia="zh-CN"/>
        </w:rPr>
        <w:drawing>
          <wp:inline distT="0" distB="0" distL="114300" distR="114300">
            <wp:extent cx="5348605" cy="8283575"/>
            <wp:effectExtent l="0" t="0" r="4445" b="3175"/>
            <wp:docPr id="2" name="图片 2" descr="26d998617c297c9304dfeb8324ba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d998617c297c9304dfeb8324ba565"/>
                    <pic:cNvPicPr>
                      <a:picLocks noChangeAspect="1"/>
                    </pic:cNvPicPr>
                  </pic:nvPicPr>
                  <pic:blipFill>
                    <a:blip r:embed="rId5"/>
                    <a:stretch>
                      <a:fillRect/>
                    </a:stretch>
                  </pic:blipFill>
                  <pic:spPr>
                    <a:xfrm>
                      <a:off x="0" y="0"/>
                      <a:ext cx="5348605" cy="8283575"/>
                    </a:xfrm>
                    <a:prstGeom prst="rect">
                      <a:avLst/>
                    </a:prstGeom>
                  </pic:spPr>
                </pic:pic>
              </a:graphicData>
            </a:graphic>
          </wp:inline>
        </w:drawing>
      </w:r>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21B0C"/>
    <w:rsid w:val="0C3D57B3"/>
    <w:rsid w:val="0CED775C"/>
    <w:rsid w:val="10B40DBD"/>
    <w:rsid w:val="12EC2C7D"/>
    <w:rsid w:val="14F119E8"/>
    <w:rsid w:val="15945740"/>
    <w:rsid w:val="15C93E26"/>
    <w:rsid w:val="1825158B"/>
    <w:rsid w:val="1A8F61CF"/>
    <w:rsid w:val="22276D00"/>
    <w:rsid w:val="234F4F1B"/>
    <w:rsid w:val="299F0804"/>
    <w:rsid w:val="2E98676E"/>
    <w:rsid w:val="307D01D9"/>
    <w:rsid w:val="33E21B0C"/>
    <w:rsid w:val="39AD0EAD"/>
    <w:rsid w:val="39CE7075"/>
    <w:rsid w:val="3C1A3031"/>
    <w:rsid w:val="3EC86FF1"/>
    <w:rsid w:val="3FB156A1"/>
    <w:rsid w:val="447740B9"/>
    <w:rsid w:val="453F3F5B"/>
    <w:rsid w:val="48616872"/>
    <w:rsid w:val="506C4808"/>
    <w:rsid w:val="54353A58"/>
    <w:rsid w:val="546B3B59"/>
    <w:rsid w:val="55607358"/>
    <w:rsid w:val="5BE55124"/>
    <w:rsid w:val="5BF1681D"/>
    <w:rsid w:val="5F6B43D7"/>
    <w:rsid w:val="5FCC4BA5"/>
    <w:rsid w:val="602F0FFC"/>
    <w:rsid w:val="604B2E93"/>
    <w:rsid w:val="607C07E0"/>
    <w:rsid w:val="652C4E9F"/>
    <w:rsid w:val="66391AAD"/>
    <w:rsid w:val="69B160E9"/>
    <w:rsid w:val="6D4239F6"/>
    <w:rsid w:val="6F787F70"/>
    <w:rsid w:val="70714A12"/>
    <w:rsid w:val="75DE5B65"/>
    <w:rsid w:val="75E676C7"/>
    <w:rsid w:val="76916F5D"/>
    <w:rsid w:val="779458D5"/>
    <w:rsid w:val="7AD14F04"/>
    <w:rsid w:val="7DF5430C"/>
    <w:rsid w:val="7E55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480" w:lineRule="atLeast"/>
      <w:outlineLvl w:val="0"/>
    </w:pPr>
    <w:rPr>
      <w:rFonts w:ascii="宋体" w:hAnsi="宋体" w:eastAsia="宋体"/>
      <w:b/>
      <w:sz w:val="30"/>
      <w:szCs w:val="30"/>
    </w:rPr>
  </w:style>
  <w:style w:type="paragraph" w:styleId="3">
    <w:name w:val="heading 2"/>
    <w:basedOn w:val="1"/>
    <w:next w:val="1"/>
    <w:qFormat/>
    <w:uiPriority w:val="0"/>
    <w:pPr>
      <w:outlineLvl w:val="1"/>
    </w:pPr>
    <w:rPr>
      <w:sz w:val="28"/>
    </w:rPr>
  </w:style>
  <w:style w:type="paragraph" w:styleId="4">
    <w:name w:val="heading 3"/>
    <w:basedOn w:val="1"/>
    <w:next w:val="1"/>
    <w:qFormat/>
    <w:uiPriority w:val="0"/>
    <w:pPr>
      <w:spacing w:line="480" w:lineRule="atLeast"/>
      <w:outlineLvl w:val="2"/>
    </w:pPr>
    <w:rPr>
      <w:rFonts w:ascii="宋体" w:hAnsi="宋体" w:eastAsia="宋体"/>
      <w:sz w:val="24"/>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szCs w:val="24"/>
    </w:rPr>
  </w:style>
  <w:style w:type="paragraph" w:styleId="6">
    <w:name w:val="annotation text"/>
    <w:basedOn w:val="1"/>
    <w:qFormat/>
    <w:uiPriority w:val="0"/>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Body Text First Indent 2"/>
    <w:basedOn w:val="1"/>
    <w:next w:val="1"/>
    <w:qFormat/>
    <w:uiPriority w:val="0"/>
    <w:pPr>
      <w:spacing w:after="120"/>
      <w:ind w:left="420" w:leftChars="200" w:firstLine="420"/>
    </w:pPr>
    <w:rPr>
      <w:rFonts w:ascii="Times New Roman" w:hAnsi="Times New Roman" w:eastAsia="宋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2020-09-19T11:56:00Z</dcterms:created>
  <dc:creator>Administrator</dc:creator>
  <cp:lastModifiedBy>赵凤新</cp:lastModifiedBy>
  <dcterms:modified xsi:type="dcterms:W3CDTF">2020-10-22T09:32:24Z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